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37F42" w14:textId="4E1DCA36" w:rsidR="00923D0F" w:rsidRPr="002818AA" w:rsidRDefault="00923D0F" w:rsidP="00923D0F">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885F96">
        <w:rPr>
          <w:b/>
          <w:noProof/>
          <w:sz w:val="24"/>
          <w:szCs w:val="28"/>
        </w:rPr>
        <w:t>3</w:t>
      </w:r>
      <w:r w:rsidRPr="002818AA">
        <w:rPr>
          <w:b/>
          <w:noProof/>
          <w:sz w:val="24"/>
          <w:szCs w:val="28"/>
        </w:rPr>
        <w:t>-e</w:t>
      </w:r>
      <w:r w:rsidRPr="002818AA">
        <w:rPr>
          <w:b/>
          <w:i/>
          <w:noProof/>
          <w:sz w:val="24"/>
          <w:szCs w:val="28"/>
        </w:rPr>
        <w:tab/>
      </w:r>
      <w:r w:rsidRPr="001B2952">
        <w:rPr>
          <w:b/>
          <w:sz w:val="28"/>
          <w:szCs w:val="28"/>
        </w:rPr>
        <w:t>R3-</w:t>
      </w:r>
      <w:r w:rsidRPr="001B2952">
        <w:rPr>
          <w:b/>
          <w:noProof/>
          <w:sz w:val="28"/>
          <w:szCs w:val="28"/>
        </w:rPr>
        <w:t>21</w:t>
      </w:r>
      <w:r w:rsidR="001B2952" w:rsidRPr="001B2952">
        <w:rPr>
          <w:b/>
          <w:noProof/>
          <w:sz w:val="28"/>
          <w:szCs w:val="28"/>
        </w:rPr>
        <w:t>3322</w:t>
      </w:r>
    </w:p>
    <w:p w14:paraId="27F5E7F0" w14:textId="719D717F" w:rsidR="00923D0F" w:rsidRPr="002818AA" w:rsidRDefault="00923D0F" w:rsidP="00923D0F">
      <w:pPr>
        <w:pStyle w:val="CRCoverPage"/>
        <w:outlineLvl w:val="0"/>
        <w:rPr>
          <w:b/>
          <w:noProof/>
          <w:sz w:val="24"/>
          <w:szCs w:val="28"/>
        </w:rPr>
      </w:pPr>
      <w:r w:rsidRPr="002818AA">
        <w:rPr>
          <w:b/>
          <w:noProof/>
          <w:sz w:val="24"/>
          <w:szCs w:val="28"/>
        </w:rPr>
        <w:t xml:space="preserve">Online, </w:t>
      </w:r>
      <w:r w:rsidR="00885F96">
        <w:rPr>
          <w:b/>
          <w:noProof/>
          <w:sz w:val="24"/>
          <w:szCs w:val="28"/>
        </w:rPr>
        <w:t>August</w:t>
      </w:r>
      <w:r>
        <w:rPr>
          <w:b/>
          <w:noProof/>
          <w:sz w:val="24"/>
          <w:szCs w:val="28"/>
        </w:rPr>
        <w:t xml:space="preserve"> </w:t>
      </w:r>
      <w:r w:rsidR="00E14B81">
        <w:rPr>
          <w:b/>
          <w:noProof/>
          <w:sz w:val="24"/>
          <w:szCs w:val="28"/>
        </w:rPr>
        <w:t>1</w:t>
      </w:r>
      <w:r w:rsidR="00885F96">
        <w:rPr>
          <w:b/>
          <w:noProof/>
          <w:sz w:val="24"/>
          <w:szCs w:val="28"/>
        </w:rPr>
        <w:t>6</w:t>
      </w:r>
      <w:r>
        <w:rPr>
          <w:b/>
          <w:noProof/>
          <w:sz w:val="24"/>
          <w:szCs w:val="28"/>
          <w:vertAlign w:val="superscript"/>
        </w:rPr>
        <w:t>th</w:t>
      </w:r>
      <w:r w:rsidRPr="002818AA">
        <w:rPr>
          <w:b/>
          <w:noProof/>
          <w:sz w:val="24"/>
          <w:szCs w:val="28"/>
        </w:rPr>
        <w:t xml:space="preserve"> –</w:t>
      </w:r>
      <w:r w:rsidR="00E14B81">
        <w:rPr>
          <w:b/>
          <w:noProof/>
          <w:sz w:val="24"/>
          <w:szCs w:val="28"/>
        </w:rPr>
        <w:t xml:space="preserve"> 2</w:t>
      </w:r>
      <w:r w:rsidR="00885F96">
        <w:rPr>
          <w:b/>
          <w:noProof/>
          <w:sz w:val="24"/>
          <w:szCs w:val="28"/>
        </w:rPr>
        <w:t>6</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Default="006E5775" w:rsidP="00EC34EB">
      <w:pPr>
        <w:pStyle w:val="3GPPHeader"/>
        <w:jc w:val="left"/>
        <w:rPr>
          <w:rFonts w:asciiTheme="minorHAnsi" w:hAnsiTheme="minorHAnsi" w:cstheme="minorHAnsi"/>
          <w:szCs w:val="22"/>
        </w:rPr>
      </w:pPr>
    </w:p>
    <w:p w14:paraId="1B26FB82" w14:textId="634D20D6" w:rsidR="00D90766" w:rsidRPr="00DE0AEB" w:rsidRDefault="00D90766" w:rsidP="00EC34E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8753AD">
        <w:rPr>
          <w:rFonts w:asciiTheme="minorHAnsi" w:hAnsiTheme="minorHAnsi" w:cstheme="minorHAnsi"/>
          <w:szCs w:val="22"/>
        </w:rPr>
        <w:t>4</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407CCDA4"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7156B4">
        <w:rPr>
          <w:rFonts w:asciiTheme="minorHAnsi" w:hAnsiTheme="minorHAnsi" w:cstheme="minorHAnsi"/>
          <w:szCs w:val="22"/>
        </w:rPr>
        <w:t xml:space="preserve">The </w:t>
      </w:r>
      <w:r w:rsidR="00257C1F">
        <w:rPr>
          <w:rFonts w:ascii="Calibri" w:hAnsi="Calibri" w:cs="Calibri"/>
        </w:rPr>
        <w:t>Alignment of Radio-Related Measurement</w:t>
      </w:r>
      <w:r w:rsidR="00EB7BAF">
        <w:rPr>
          <w:rFonts w:ascii="Calibri" w:hAnsi="Calibri" w:cs="Calibri"/>
        </w:rPr>
        <w:t>s</w:t>
      </w:r>
      <w:r w:rsidR="00257C1F">
        <w:rPr>
          <w:rFonts w:ascii="Calibri" w:hAnsi="Calibri" w:cs="Calibri"/>
        </w:rPr>
        <w:t xml:space="preserve"> and QoE Measurements</w:t>
      </w:r>
    </w:p>
    <w:p w14:paraId="502715B8" w14:textId="13E21557"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2A0EAE">
        <w:rPr>
          <w:rFonts w:ascii="Calibri" w:hAnsi="Calibri" w:cs="Calibri"/>
          <w:szCs w:val="22"/>
        </w:rPr>
        <w:t>Agreement</w:t>
      </w:r>
    </w:p>
    <w:p w14:paraId="6BAD3427"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Introduction</w:t>
      </w:r>
    </w:p>
    <w:p w14:paraId="4D9E1ABB" w14:textId="5AF219AD" w:rsidR="00E14B81" w:rsidRDefault="00065EAD" w:rsidP="00E14B81">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RAN3#112-e meeting, the following was agreed:</w:t>
      </w:r>
    </w:p>
    <w:p w14:paraId="0620159F" w14:textId="77777777" w:rsidR="00065EAD" w:rsidRPr="003A5379" w:rsidRDefault="00065EAD" w:rsidP="00C8585F">
      <w:pPr>
        <w:ind w:left="360"/>
        <w:rPr>
          <w:rFonts w:ascii="Calibri" w:hAnsi="Calibri" w:cs="Calibri"/>
          <w:b/>
          <w:bCs/>
          <w:color w:val="00B050"/>
        </w:rPr>
      </w:pPr>
      <w:r w:rsidRPr="003A5379">
        <w:rPr>
          <w:rFonts w:ascii="Calibri" w:hAnsi="Calibri" w:cs="Calibri"/>
          <w:b/>
          <w:bCs/>
          <w:color w:val="00B050"/>
        </w:rPr>
        <w:t>Immediate MDT is taken as baseline for the collection of Radio-related Measurements to assist QoE analysis.</w:t>
      </w:r>
    </w:p>
    <w:p w14:paraId="17EA22C5" w14:textId="77777777" w:rsidR="00065EAD" w:rsidRPr="003A5379" w:rsidRDefault="00065EAD" w:rsidP="00C8585F">
      <w:pPr>
        <w:ind w:left="360"/>
        <w:rPr>
          <w:rFonts w:ascii="Calibri" w:hAnsi="Calibri" w:cs="Calibri"/>
          <w:b/>
          <w:bCs/>
          <w:color w:val="00B050"/>
        </w:rPr>
      </w:pPr>
      <w:r w:rsidRPr="003A5379">
        <w:rPr>
          <w:rFonts w:ascii="Calibri" w:hAnsi="Calibri" w:cs="Calibri"/>
          <w:b/>
          <w:bCs/>
          <w:color w:val="00B050"/>
        </w:rPr>
        <w:t>Existing measurements specified for immediate MDT can be used for Radio-related measurements for QoE analysis.</w:t>
      </w:r>
    </w:p>
    <w:p w14:paraId="0C44A747" w14:textId="77777777" w:rsidR="00065EAD" w:rsidRPr="003A5379" w:rsidRDefault="00065EAD" w:rsidP="00C8585F">
      <w:pPr>
        <w:ind w:left="360"/>
        <w:rPr>
          <w:rFonts w:ascii="Calibri" w:hAnsi="Calibri" w:cs="Calibri"/>
          <w:b/>
          <w:bCs/>
          <w:color w:val="00B050"/>
        </w:rPr>
      </w:pPr>
      <w:r w:rsidRPr="003A5379">
        <w:rPr>
          <w:rFonts w:ascii="Calibri" w:hAnsi="Calibri" w:cs="Calibri"/>
          <w:b/>
          <w:bCs/>
          <w:color w:val="00B050"/>
        </w:rPr>
        <w:t>New radio-related measurements, if any, should be defined in the SON/MDT WI.</w:t>
      </w:r>
    </w:p>
    <w:p w14:paraId="40D1FBC0" w14:textId="77777777" w:rsidR="00065EAD" w:rsidRPr="003A5379" w:rsidRDefault="00065EAD" w:rsidP="00C8585F">
      <w:pPr>
        <w:ind w:left="360"/>
        <w:rPr>
          <w:rFonts w:ascii="Calibri" w:hAnsi="Calibri" w:cs="Calibri"/>
          <w:b/>
          <w:bCs/>
          <w:color w:val="00B050"/>
        </w:rPr>
      </w:pPr>
      <w:r w:rsidRPr="003A5379">
        <w:rPr>
          <w:rFonts w:ascii="Calibri" w:hAnsi="Calibri" w:cs="Calibri"/>
          <w:b/>
          <w:bCs/>
          <w:color w:val="00B050"/>
        </w:rPr>
        <w:t>Radio-related measurement and QoE measurement can be configured simultaneously by OAM for the alignment.</w:t>
      </w:r>
    </w:p>
    <w:p w14:paraId="52B3CDFD" w14:textId="77777777" w:rsidR="00065EAD" w:rsidRPr="003A5379" w:rsidRDefault="00065EAD" w:rsidP="00C8585F">
      <w:pPr>
        <w:ind w:left="360"/>
        <w:rPr>
          <w:rFonts w:ascii="Calibri" w:hAnsi="Calibri" w:cs="Calibri"/>
          <w:b/>
          <w:bCs/>
          <w:color w:val="00B050"/>
        </w:rPr>
      </w:pPr>
      <w:r w:rsidRPr="003A5379">
        <w:rPr>
          <w:rFonts w:ascii="Calibri" w:hAnsi="Calibri" w:cs="Calibri"/>
          <w:b/>
          <w:bCs/>
          <w:color w:val="00B050"/>
        </w:rPr>
        <w:t>OAM (e.g. TCE or MCE) is responsible for correlation.</w:t>
      </w:r>
    </w:p>
    <w:p w14:paraId="56F24990" w14:textId="77777777" w:rsidR="00065EAD" w:rsidRPr="003A5379" w:rsidRDefault="00065EAD" w:rsidP="00C8585F">
      <w:pPr>
        <w:ind w:left="360"/>
        <w:rPr>
          <w:rFonts w:ascii="Calibri" w:hAnsi="Calibri" w:cs="Calibri"/>
          <w:b/>
          <w:bCs/>
          <w:color w:val="00B050"/>
        </w:rPr>
      </w:pPr>
      <w:r w:rsidRPr="003A5379">
        <w:rPr>
          <w:rFonts w:ascii="Calibri" w:hAnsi="Calibri" w:cs="Calibri"/>
          <w:b/>
          <w:bCs/>
          <w:color w:val="00B050"/>
        </w:rPr>
        <w:t>QoE reference and Trace reference should be considered for correlation, how to correlate and whether other information is needed are FFS.</w:t>
      </w:r>
    </w:p>
    <w:p w14:paraId="27FCED4F" w14:textId="3A21E63C" w:rsidR="00065EAD" w:rsidRPr="00065EAD" w:rsidRDefault="00065EAD" w:rsidP="00065EAD">
      <w:pPr>
        <w:rPr>
          <w:rFonts w:ascii="Calibri" w:hAnsi="Calibri" w:cs="Calibri"/>
          <w:color w:val="000000"/>
          <w:sz w:val="22"/>
          <w:szCs w:val="22"/>
        </w:rPr>
      </w:pPr>
      <w:r w:rsidRPr="00065EAD">
        <w:rPr>
          <w:rFonts w:ascii="Calibri" w:hAnsi="Calibri" w:cs="Calibri"/>
          <w:color w:val="000000"/>
          <w:sz w:val="22"/>
          <w:szCs w:val="22"/>
        </w:rPr>
        <w:t>Meanwhile, the following issues are to be discussed further:</w:t>
      </w:r>
    </w:p>
    <w:p w14:paraId="2D28BAEE" w14:textId="77777777" w:rsidR="00065EAD" w:rsidRPr="003A5379" w:rsidRDefault="00065EAD" w:rsidP="00C8585F">
      <w:pPr>
        <w:ind w:left="360"/>
        <w:rPr>
          <w:rFonts w:ascii="Calibri" w:hAnsi="Calibri" w:cs="Calibri"/>
          <w:b/>
          <w:color w:val="0000FF"/>
        </w:rPr>
      </w:pPr>
      <w:r w:rsidRPr="003A5379">
        <w:rPr>
          <w:rFonts w:ascii="Calibri" w:hAnsi="Calibri" w:cs="Calibri"/>
          <w:b/>
          <w:color w:val="0000FF"/>
        </w:rPr>
        <w:t>Further discuss the case that MDT is configured before QoE configuration for the alignment.</w:t>
      </w:r>
    </w:p>
    <w:p w14:paraId="0E97FE07" w14:textId="77777777" w:rsidR="00065EAD" w:rsidRPr="003A5379" w:rsidRDefault="00065EAD" w:rsidP="00C8585F">
      <w:pPr>
        <w:ind w:left="360"/>
        <w:rPr>
          <w:rFonts w:ascii="Calibri" w:hAnsi="Calibri" w:cs="Calibri"/>
          <w:b/>
          <w:color w:val="0000FF"/>
        </w:rPr>
      </w:pPr>
      <w:r w:rsidRPr="003A5379">
        <w:rPr>
          <w:rFonts w:ascii="Calibri" w:hAnsi="Calibri" w:cs="Calibri"/>
          <w:b/>
          <w:color w:val="0000FF"/>
        </w:rPr>
        <w:t>Further discuss the alignment approaches based on the below cases:</w:t>
      </w:r>
    </w:p>
    <w:p w14:paraId="77F9038B" w14:textId="77777777" w:rsidR="00065EAD" w:rsidRPr="003A5379" w:rsidRDefault="00065EAD" w:rsidP="00C8585F">
      <w:pPr>
        <w:ind w:left="360"/>
        <w:rPr>
          <w:rFonts w:ascii="Calibri" w:hAnsi="Calibri" w:cs="Calibri"/>
          <w:b/>
          <w:color w:val="0000FF"/>
        </w:rPr>
      </w:pPr>
      <w:r w:rsidRPr="003A5379">
        <w:rPr>
          <w:rFonts w:ascii="Calibri" w:hAnsi="Calibri" w:cs="Calibri"/>
          <w:b/>
          <w:color w:val="0000FF"/>
        </w:rPr>
        <w:t>- Radio-related measurements is used for QoE analysis.</w:t>
      </w:r>
    </w:p>
    <w:p w14:paraId="2709E3C2" w14:textId="77777777" w:rsidR="00065EAD" w:rsidRPr="003A5379" w:rsidRDefault="00065EAD" w:rsidP="00C8585F">
      <w:pPr>
        <w:ind w:left="360"/>
        <w:rPr>
          <w:rFonts w:ascii="Calibri" w:hAnsi="Calibri" w:cs="Calibri"/>
          <w:b/>
          <w:color w:val="0000FF"/>
        </w:rPr>
      </w:pPr>
      <w:r w:rsidRPr="003A5379">
        <w:rPr>
          <w:rFonts w:ascii="Calibri" w:hAnsi="Calibri" w:cs="Calibri"/>
          <w:b/>
          <w:color w:val="0000FF"/>
        </w:rPr>
        <w:t>- Radio-related measurements is used for MDT purpose, but can also be used for QoE analysis.</w:t>
      </w:r>
    </w:p>
    <w:p w14:paraId="4173517C" w14:textId="625735A2" w:rsidR="00065EAD" w:rsidRPr="003A5379" w:rsidRDefault="00065EAD" w:rsidP="00C8585F">
      <w:pPr>
        <w:ind w:left="360"/>
        <w:rPr>
          <w:rFonts w:ascii="Calibri" w:hAnsi="Calibri" w:cs="Calibri"/>
          <w:b/>
          <w:color w:val="0000FF"/>
        </w:rPr>
      </w:pPr>
      <w:r w:rsidRPr="003A5379">
        <w:rPr>
          <w:rFonts w:ascii="Calibri" w:hAnsi="Calibri" w:cs="Calibri"/>
          <w:b/>
          <w:color w:val="0000FF"/>
        </w:rPr>
        <w:t xml:space="preserve">The alignment with RAN visible QoE can be discussed in the next meeting. </w:t>
      </w:r>
    </w:p>
    <w:p w14:paraId="21BCC2A6" w14:textId="1DF4981A" w:rsidR="000A6AAC" w:rsidRPr="003A5379" w:rsidRDefault="00065EAD" w:rsidP="00C8585F">
      <w:pPr>
        <w:ind w:left="360"/>
        <w:rPr>
          <w:rFonts w:ascii="Times New Roman" w:hAnsi="Times New Roman"/>
          <w:sz w:val="22"/>
          <w:szCs w:val="28"/>
        </w:rPr>
      </w:pPr>
      <w:r w:rsidRPr="003A5379">
        <w:rPr>
          <w:rFonts w:ascii="Calibri" w:hAnsi="Calibri" w:cs="Calibri"/>
          <w:b/>
          <w:color w:val="0000FF"/>
        </w:rPr>
        <w:t>Further discuss what kind of the radio-related information independent of radio-related measurements can be used for QoE analysis.</w:t>
      </w:r>
    </w:p>
    <w:p w14:paraId="63C828FF" w14:textId="43313834" w:rsidR="00D90766" w:rsidRPr="005E7DF5" w:rsidRDefault="00DD4453" w:rsidP="00EC34EB">
      <w:pPr>
        <w:pStyle w:val="IvDInstructiontext"/>
        <w:spacing w:before="0" w:after="120"/>
        <w:rPr>
          <w:rFonts w:asciiTheme="minorHAnsi" w:hAnsiTheme="minorHAnsi" w:cstheme="minorHAnsi"/>
          <w:i w:val="0"/>
          <w:color w:val="auto"/>
          <w:sz w:val="22"/>
          <w:szCs w:val="20"/>
          <w:lang w:val="en-GB"/>
        </w:rPr>
      </w:pPr>
      <w:r w:rsidRPr="00E54873">
        <w:rPr>
          <w:rStyle w:val="IvDbodytextChar"/>
          <w:rFonts w:asciiTheme="minorHAnsi" w:hAnsiTheme="minorHAnsi" w:cstheme="minorHAnsi"/>
          <w:i w:val="0"/>
          <w:color w:val="auto"/>
          <w:sz w:val="22"/>
          <w:lang w:val="en-GB"/>
        </w:rPr>
        <w:t xml:space="preserve">This paper discusses the </w:t>
      </w:r>
      <w:r w:rsidR="00A25407" w:rsidRPr="00E54873">
        <w:rPr>
          <w:rStyle w:val="IvDbodytextChar"/>
          <w:rFonts w:asciiTheme="minorHAnsi" w:hAnsiTheme="minorHAnsi" w:cstheme="minorHAnsi"/>
          <w:i w:val="0"/>
          <w:color w:val="auto"/>
          <w:sz w:val="22"/>
          <w:lang w:val="en-GB"/>
        </w:rPr>
        <w:t xml:space="preserve">way forward </w:t>
      </w:r>
      <w:r w:rsidR="00C857D5" w:rsidRPr="00E54873">
        <w:rPr>
          <w:rStyle w:val="IvDbodytextChar"/>
          <w:rFonts w:asciiTheme="minorHAnsi" w:hAnsiTheme="minorHAnsi" w:cstheme="minorHAnsi"/>
          <w:i w:val="0"/>
          <w:color w:val="auto"/>
          <w:sz w:val="22"/>
          <w:lang w:val="en-GB"/>
        </w:rPr>
        <w:t xml:space="preserve">with respect to the above issues and agreements. A </w:t>
      </w:r>
      <w:r w:rsidR="008C431C" w:rsidRPr="00E54873">
        <w:rPr>
          <w:rStyle w:val="IvDbodytextChar"/>
          <w:rFonts w:asciiTheme="minorHAnsi" w:hAnsiTheme="minorHAnsi" w:cstheme="minorHAnsi"/>
          <w:i w:val="0"/>
          <w:color w:val="auto"/>
          <w:sz w:val="22"/>
          <w:lang w:val="en-GB"/>
        </w:rPr>
        <w:t xml:space="preserve">corresponding </w:t>
      </w:r>
      <w:r w:rsidR="00E54873" w:rsidRPr="00E54873">
        <w:rPr>
          <w:rStyle w:val="IvDbodytextChar"/>
          <w:rFonts w:asciiTheme="minorHAnsi" w:hAnsiTheme="minorHAnsi" w:cstheme="minorHAnsi"/>
          <w:i w:val="0"/>
          <w:color w:val="auto"/>
          <w:sz w:val="22"/>
          <w:lang w:val="en-GB"/>
        </w:rPr>
        <w:t>draft LS to RAN2</w:t>
      </w:r>
      <w:r w:rsidR="00C857D5" w:rsidRPr="00E54873">
        <w:rPr>
          <w:rStyle w:val="IvDbodytextChar"/>
          <w:rFonts w:asciiTheme="minorHAnsi" w:hAnsiTheme="minorHAnsi" w:cstheme="minorHAnsi"/>
          <w:i w:val="0"/>
          <w:color w:val="auto"/>
          <w:sz w:val="22"/>
          <w:lang w:val="en-GB"/>
        </w:rPr>
        <w:t xml:space="preserve"> </w:t>
      </w:r>
      <w:r w:rsidR="008C431C" w:rsidRPr="00E54873">
        <w:rPr>
          <w:rStyle w:val="IvDbodytextChar"/>
          <w:rFonts w:asciiTheme="minorHAnsi" w:hAnsiTheme="minorHAnsi" w:cstheme="minorHAnsi"/>
          <w:i w:val="0"/>
          <w:color w:val="auto"/>
          <w:sz w:val="22"/>
          <w:lang w:val="en-GB"/>
        </w:rPr>
        <w:t>i</w:t>
      </w:r>
      <w:r w:rsidR="00C857D5" w:rsidRPr="00E54873">
        <w:rPr>
          <w:rStyle w:val="IvDbodytextChar"/>
          <w:rFonts w:asciiTheme="minorHAnsi" w:hAnsiTheme="minorHAnsi" w:cstheme="minorHAnsi"/>
          <w:i w:val="0"/>
          <w:color w:val="auto"/>
          <w:sz w:val="22"/>
          <w:lang w:val="en-GB"/>
        </w:rPr>
        <w:t xml:space="preserve">s </w:t>
      </w:r>
      <w:r w:rsidR="00C71D54">
        <w:rPr>
          <w:rStyle w:val="IvDbodytextChar"/>
          <w:rFonts w:asciiTheme="minorHAnsi" w:hAnsiTheme="minorHAnsi" w:cstheme="minorHAnsi"/>
          <w:i w:val="0"/>
          <w:color w:val="auto"/>
          <w:sz w:val="22"/>
          <w:lang w:val="en-GB"/>
        </w:rPr>
        <w:t>presented</w:t>
      </w:r>
      <w:r w:rsidR="00C857D5" w:rsidRPr="00E54873">
        <w:rPr>
          <w:rStyle w:val="IvDbodytextChar"/>
          <w:rFonts w:asciiTheme="minorHAnsi" w:hAnsiTheme="minorHAnsi" w:cstheme="minorHAnsi"/>
          <w:i w:val="0"/>
          <w:color w:val="auto"/>
          <w:sz w:val="22"/>
          <w:lang w:val="en-GB"/>
        </w:rPr>
        <w:t xml:space="preserve"> </w:t>
      </w:r>
      <w:r w:rsidR="008C431C" w:rsidRPr="00E54873">
        <w:rPr>
          <w:rStyle w:val="IvDbodytextChar"/>
          <w:rFonts w:asciiTheme="minorHAnsi" w:hAnsiTheme="minorHAnsi" w:cstheme="minorHAnsi"/>
          <w:i w:val="0"/>
          <w:color w:val="auto"/>
          <w:sz w:val="22"/>
          <w:lang w:val="en-GB"/>
        </w:rPr>
        <w:t>in</w:t>
      </w:r>
      <w:r w:rsidR="00C857D5" w:rsidRPr="00E54873">
        <w:rPr>
          <w:rStyle w:val="IvDbodytextChar"/>
          <w:rFonts w:asciiTheme="minorHAnsi" w:hAnsiTheme="minorHAnsi" w:cstheme="minorHAnsi"/>
          <w:i w:val="0"/>
          <w:color w:val="auto"/>
          <w:sz w:val="22"/>
          <w:lang w:val="en-GB"/>
        </w:rPr>
        <w:t xml:space="preserve"> the Annex.</w:t>
      </w:r>
    </w:p>
    <w:p w14:paraId="10D9B241" w14:textId="107D41B8" w:rsidR="00D90766" w:rsidRDefault="00A909A5" w:rsidP="00EC34EB">
      <w:pPr>
        <w:pStyle w:val="Heading1"/>
        <w:rPr>
          <w:rFonts w:asciiTheme="minorHAnsi" w:hAnsiTheme="minorHAnsi" w:cstheme="minorHAnsi"/>
          <w:sz w:val="40"/>
        </w:rPr>
      </w:pPr>
      <w:r>
        <w:rPr>
          <w:rFonts w:asciiTheme="minorHAnsi" w:hAnsiTheme="minorHAnsi" w:cstheme="minorHAnsi"/>
          <w:sz w:val="40"/>
        </w:rPr>
        <w:t>Discussion</w:t>
      </w:r>
    </w:p>
    <w:p w14:paraId="304EF1EF" w14:textId="7F4CDB3F" w:rsidR="003A1BED" w:rsidRPr="007B182D" w:rsidRDefault="003A1BED" w:rsidP="00F97934">
      <w:pPr>
        <w:jc w:val="left"/>
        <w:rPr>
          <w:rFonts w:asciiTheme="minorHAnsi" w:hAnsiTheme="minorHAnsi" w:cstheme="minorHAnsi"/>
          <w:sz w:val="22"/>
          <w:szCs w:val="22"/>
        </w:rPr>
      </w:pPr>
      <w:r w:rsidRPr="007B182D">
        <w:rPr>
          <w:rFonts w:asciiTheme="minorHAnsi" w:hAnsiTheme="minorHAnsi" w:cstheme="minorHAnsi"/>
          <w:sz w:val="22"/>
          <w:szCs w:val="22"/>
        </w:rPr>
        <w:t xml:space="preserve">In this paper we discuss how to </w:t>
      </w:r>
      <w:r w:rsidR="002D4BE5">
        <w:rPr>
          <w:rFonts w:asciiTheme="minorHAnsi" w:hAnsiTheme="minorHAnsi" w:cstheme="minorHAnsi"/>
          <w:sz w:val="22"/>
          <w:szCs w:val="22"/>
        </w:rPr>
        <w:t>enable</w:t>
      </w:r>
      <w:r w:rsidRPr="007B182D">
        <w:rPr>
          <w:rFonts w:asciiTheme="minorHAnsi" w:hAnsiTheme="minorHAnsi" w:cstheme="minorHAnsi"/>
          <w:sz w:val="22"/>
          <w:szCs w:val="22"/>
        </w:rPr>
        <w:t xml:space="preserve"> correlat</w:t>
      </w:r>
      <w:r w:rsidR="002D4BE5">
        <w:rPr>
          <w:rFonts w:asciiTheme="minorHAnsi" w:hAnsiTheme="minorHAnsi" w:cstheme="minorHAnsi"/>
          <w:sz w:val="22"/>
          <w:szCs w:val="22"/>
        </w:rPr>
        <w:t>ing</w:t>
      </w:r>
      <w:r w:rsidRPr="007B182D">
        <w:rPr>
          <w:rFonts w:asciiTheme="minorHAnsi" w:hAnsiTheme="minorHAnsi" w:cstheme="minorHAnsi"/>
          <w:sz w:val="22"/>
          <w:szCs w:val="22"/>
        </w:rPr>
        <w:t xml:space="preserve"> the concurrently running QoE and MDT measurements</w:t>
      </w:r>
      <w:r w:rsidR="00E96E83" w:rsidRPr="007B182D">
        <w:rPr>
          <w:rFonts w:asciiTheme="minorHAnsi" w:hAnsiTheme="minorHAnsi" w:cstheme="minorHAnsi"/>
          <w:sz w:val="22"/>
          <w:szCs w:val="22"/>
        </w:rPr>
        <w:t xml:space="preserve"> in signalling</w:t>
      </w:r>
      <w:r w:rsidR="002D4BE5">
        <w:rPr>
          <w:rFonts w:asciiTheme="minorHAnsi" w:hAnsiTheme="minorHAnsi" w:cstheme="minorHAnsi"/>
          <w:sz w:val="22"/>
          <w:szCs w:val="22"/>
        </w:rPr>
        <w:t>-</w:t>
      </w:r>
      <w:r w:rsidR="00E96E83" w:rsidRPr="007B182D">
        <w:rPr>
          <w:rFonts w:asciiTheme="minorHAnsi" w:hAnsiTheme="minorHAnsi" w:cstheme="minorHAnsi"/>
          <w:sz w:val="22"/>
          <w:szCs w:val="22"/>
        </w:rPr>
        <w:t xml:space="preserve"> and </w:t>
      </w:r>
      <w:r w:rsidR="002A4D89" w:rsidRPr="007B182D">
        <w:rPr>
          <w:rFonts w:asciiTheme="minorHAnsi" w:hAnsiTheme="minorHAnsi" w:cstheme="minorHAnsi"/>
          <w:sz w:val="22"/>
          <w:szCs w:val="22"/>
        </w:rPr>
        <w:t>management-based</w:t>
      </w:r>
      <w:r w:rsidR="00E96E83" w:rsidRPr="007B182D">
        <w:rPr>
          <w:rFonts w:asciiTheme="minorHAnsi" w:hAnsiTheme="minorHAnsi" w:cstheme="minorHAnsi"/>
          <w:sz w:val="22"/>
          <w:szCs w:val="22"/>
        </w:rPr>
        <w:t xml:space="preserve"> solutions</w:t>
      </w:r>
      <w:r w:rsidRPr="007B182D">
        <w:rPr>
          <w:rFonts w:asciiTheme="minorHAnsi" w:hAnsiTheme="minorHAnsi" w:cstheme="minorHAnsi"/>
          <w:sz w:val="22"/>
          <w:szCs w:val="22"/>
        </w:rPr>
        <w:t xml:space="preserve">. In addition, we provide solutions to enable running the QoE and MDT measurements in a time aligned </w:t>
      </w:r>
      <w:r w:rsidR="007163CC">
        <w:rPr>
          <w:rFonts w:asciiTheme="minorHAnsi" w:hAnsiTheme="minorHAnsi" w:cstheme="minorHAnsi"/>
          <w:sz w:val="22"/>
          <w:szCs w:val="22"/>
        </w:rPr>
        <w:t xml:space="preserve">manner </w:t>
      </w:r>
      <w:r w:rsidRPr="007B182D">
        <w:rPr>
          <w:rFonts w:asciiTheme="minorHAnsi" w:hAnsiTheme="minorHAnsi" w:cstheme="minorHAnsi"/>
          <w:sz w:val="22"/>
          <w:szCs w:val="22"/>
        </w:rPr>
        <w:t>at the UE.</w:t>
      </w:r>
    </w:p>
    <w:p w14:paraId="18DB8D9F" w14:textId="5FD73E29" w:rsidR="00665324" w:rsidRPr="005D1368" w:rsidRDefault="00117AAA" w:rsidP="00F97934">
      <w:pPr>
        <w:pStyle w:val="Heading2"/>
        <w:rPr>
          <w:rFonts w:asciiTheme="minorHAnsi" w:hAnsiTheme="minorHAnsi" w:cstheme="minorHAnsi"/>
          <w:sz w:val="36"/>
          <w:szCs w:val="36"/>
        </w:rPr>
      </w:pPr>
      <w:r>
        <w:rPr>
          <w:rFonts w:asciiTheme="minorHAnsi" w:hAnsiTheme="minorHAnsi" w:cstheme="minorHAnsi"/>
          <w:sz w:val="36"/>
          <w:szCs w:val="36"/>
        </w:rPr>
        <w:t>Correlation</w:t>
      </w:r>
      <w:r w:rsidR="00665324">
        <w:rPr>
          <w:rFonts w:asciiTheme="minorHAnsi" w:hAnsiTheme="minorHAnsi" w:cstheme="minorHAnsi"/>
          <w:sz w:val="36"/>
          <w:szCs w:val="36"/>
        </w:rPr>
        <w:t xml:space="preserve"> of</w:t>
      </w:r>
      <w:r>
        <w:rPr>
          <w:rFonts w:asciiTheme="minorHAnsi" w:hAnsiTheme="minorHAnsi" w:cstheme="minorHAnsi"/>
          <w:sz w:val="36"/>
          <w:szCs w:val="36"/>
        </w:rPr>
        <w:t xml:space="preserve"> concurrent</w:t>
      </w:r>
      <w:r w:rsidR="00665324">
        <w:rPr>
          <w:rFonts w:asciiTheme="minorHAnsi" w:hAnsiTheme="minorHAnsi" w:cstheme="minorHAnsi"/>
          <w:sz w:val="36"/>
          <w:szCs w:val="36"/>
        </w:rPr>
        <w:t xml:space="preserve"> MDT and QoE</w:t>
      </w:r>
      <w:r w:rsidR="00F21FD1">
        <w:rPr>
          <w:rFonts w:asciiTheme="minorHAnsi" w:hAnsiTheme="minorHAnsi" w:cstheme="minorHAnsi"/>
          <w:sz w:val="36"/>
          <w:szCs w:val="36"/>
        </w:rPr>
        <w:t xml:space="preserve"> at RAN node</w:t>
      </w:r>
    </w:p>
    <w:p w14:paraId="45A4E448" w14:textId="6167F0D8" w:rsidR="001F27DF" w:rsidRDefault="00A00038" w:rsidP="00F97934">
      <w:pPr>
        <w:jc w:val="left"/>
        <w:rPr>
          <w:rFonts w:asciiTheme="minorHAnsi" w:hAnsiTheme="minorHAnsi" w:cstheme="minorHAnsi"/>
          <w:bCs/>
          <w:sz w:val="22"/>
          <w:szCs w:val="22"/>
        </w:rPr>
      </w:pPr>
      <w:r>
        <w:rPr>
          <w:rFonts w:asciiTheme="minorHAnsi" w:hAnsiTheme="minorHAnsi" w:cstheme="minorHAnsi"/>
          <w:bCs/>
          <w:sz w:val="22"/>
          <w:szCs w:val="22"/>
        </w:rPr>
        <w:t>At the RAN3#112-e</w:t>
      </w:r>
      <w:r w:rsidR="001F27DF">
        <w:rPr>
          <w:rFonts w:asciiTheme="minorHAnsi" w:hAnsiTheme="minorHAnsi" w:cstheme="minorHAnsi"/>
          <w:bCs/>
          <w:sz w:val="22"/>
          <w:szCs w:val="22"/>
        </w:rPr>
        <w:t xml:space="preserve"> meeting it has been agreed that radio related measurement and QoE measurements can be configured simultaneously. </w:t>
      </w:r>
    </w:p>
    <w:p w14:paraId="47BB5CC8" w14:textId="67F962A3" w:rsidR="001F27DF" w:rsidRDefault="001F27DF" w:rsidP="00F97934">
      <w:pPr>
        <w:jc w:val="left"/>
        <w:rPr>
          <w:rFonts w:asciiTheme="minorHAnsi" w:hAnsiTheme="minorHAnsi" w:cstheme="minorHAnsi"/>
          <w:bCs/>
          <w:sz w:val="22"/>
          <w:szCs w:val="22"/>
        </w:rPr>
      </w:pPr>
      <w:r>
        <w:rPr>
          <w:rFonts w:asciiTheme="minorHAnsi" w:hAnsiTheme="minorHAnsi" w:cstheme="minorHAnsi"/>
          <w:bCs/>
          <w:noProof/>
          <w:sz w:val="22"/>
          <w:szCs w:val="22"/>
        </w:rPr>
        <mc:AlternateContent>
          <mc:Choice Requires="wps">
            <w:drawing>
              <wp:anchor distT="0" distB="0" distL="114300" distR="114300" simplePos="0" relativeHeight="251658240" behindDoc="0" locked="0" layoutInCell="1" allowOverlap="1" wp14:anchorId="6549F3A2" wp14:editId="65D7DF11">
                <wp:simplePos x="0" y="0"/>
                <wp:positionH relativeFrom="column">
                  <wp:posOffset>77267</wp:posOffset>
                </wp:positionH>
                <wp:positionV relativeFrom="paragraph">
                  <wp:posOffset>110846</wp:posOffset>
                </wp:positionV>
                <wp:extent cx="914400" cy="446227"/>
                <wp:effectExtent l="0" t="0" r="26035" b="11430"/>
                <wp:wrapNone/>
                <wp:docPr id="16" name="Text Box 16"/>
                <wp:cNvGraphicFramePr/>
                <a:graphic xmlns:a="http://schemas.openxmlformats.org/drawingml/2006/main">
                  <a:graphicData uri="http://schemas.microsoft.com/office/word/2010/wordprocessingShape">
                    <wps:wsp>
                      <wps:cNvSpPr txBox="1"/>
                      <wps:spPr>
                        <a:xfrm>
                          <a:off x="0" y="0"/>
                          <a:ext cx="914400" cy="446227"/>
                        </a:xfrm>
                        <a:prstGeom prst="rect">
                          <a:avLst/>
                        </a:prstGeom>
                        <a:solidFill>
                          <a:schemeClr val="lt1"/>
                        </a:solidFill>
                        <a:ln w="6350">
                          <a:solidFill>
                            <a:prstClr val="black"/>
                          </a:solidFill>
                        </a:ln>
                      </wps:spPr>
                      <wps:txbx>
                        <w:txbxContent>
                          <w:p w14:paraId="67458911" w14:textId="77777777" w:rsidR="003F7AEE" w:rsidRPr="003A5379" w:rsidRDefault="003F7AEE" w:rsidP="001F27DF">
                            <w:pPr>
                              <w:ind w:left="360"/>
                              <w:rPr>
                                <w:rFonts w:ascii="Calibri" w:hAnsi="Calibri" w:cs="Calibri"/>
                                <w:b/>
                                <w:bCs/>
                                <w:color w:val="00B050"/>
                              </w:rPr>
                            </w:pPr>
                            <w:r w:rsidRPr="003A5379">
                              <w:rPr>
                                <w:rFonts w:ascii="Calibri" w:hAnsi="Calibri" w:cs="Calibri"/>
                                <w:b/>
                                <w:bCs/>
                                <w:color w:val="00B050"/>
                              </w:rPr>
                              <w:t>Radio-related measurement and QoE measurement can be configured simultaneously by OAM for the alignment.</w:t>
                            </w:r>
                          </w:p>
                          <w:p w14:paraId="6BA62BC0" w14:textId="77777777" w:rsidR="003F7AEE" w:rsidRDefault="003F7AEE"/>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49F3A2" id="_x0000_t202" coordsize="21600,21600" o:spt="202" path="m,l,21600r21600,l21600,xe">
                <v:stroke joinstyle="miter"/>
                <v:path gradientshapeok="t" o:connecttype="rect"/>
              </v:shapetype>
              <v:shape id="Text Box 16" o:spid="_x0000_s1026" type="#_x0000_t202" style="position:absolute;margin-left:6.1pt;margin-top:8.75pt;width:1in;height:35.15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" fillcolor="white [3201]" strokeweight=".5pt">
                <v:textbox>
                  <w:txbxContent>
                    <w:p w14:paraId="67458911" w14:textId="77777777" w:rsidR="003F7AEE" w:rsidRPr="003A5379" w:rsidRDefault="003F7AEE" w:rsidP="001F27DF">
                      <w:pPr>
                        <w:ind w:left="360"/>
                        <w:rPr>
                          <w:rFonts w:ascii="Calibri" w:hAnsi="Calibri" w:cs="Calibri"/>
                          <w:b/>
                          <w:bCs/>
                          <w:color w:val="00B050"/>
                        </w:rPr>
                      </w:pPr>
                      <w:r w:rsidRPr="003A5379">
                        <w:rPr>
                          <w:rFonts w:ascii="Calibri" w:hAnsi="Calibri" w:cs="Calibri"/>
                          <w:b/>
                          <w:bCs/>
                          <w:color w:val="00B050"/>
                        </w:rPr>
                        <w:t>Radio-related measurement and QoE measurement can be configured simultaneously by OAM for the alignment.</w:t>
                      </w:r>
                    </w:p>
                    <w:p w14:paraId="6BA62BC0" w14:textId="77777777" w:rsidR="003F7AEE" w:rsidRDefault="003F7AEE"/>
                  </w:txbxContent>
                </v:textbox>
              </v:shape>
            </w:pict>
          </mc:Fallback>
        </mc:AlternateContent>
      </w:r>
    </w:p>
    <w:p w14:paraId="3C625CCB" w14:textId="791D3E56" w:rsidR="003912D4" w:rsidRPr="007B182D" w:rsidRDefault="00665324" w:rsidP="00F97934">
      <w:pPr>
        <w:jc w:val="left"/>
        <w:rPr>
          <w:rFonts w:asciiTheme="minorHAnsi" w:hAnsiTheme="minorHAnsi" w:cstheme="minorHAnsi"/>
          <w:bCs/>
          <w:sz w:val="22"/>
          <w:szCs w:val="22"/>
        </w:rPr>
      </w:pPr>
      <w:r w:rsidRPr="007B182D">
        <w:rPr>
          <w:rFonts w:asciiTheme="minorHAnsi" w:hAnsiTheme="minorHAnsi" w:cstheme="minorHAnsi"/>
          <w:bCs/>
          <w:sz w:val="22"/>
          <w:szCs w:val="22"/>
        </w:rPr>
        <w:lastRenderedPageBreak/>
        <w:t>To achieve an alignment between radio related measurement (i.e.</w:t>
      </w:r>
      <w:r w:rsidR="00F97934">
        <w:rPr>
          <w:rFonts w:asciiTheme="minorHAnsi" w:hAnsiTheme="minorHAnsi" w:cstheme="minorHAnsi"/>
          <w:bCs/>
          <w:sz w:val="22"/>
          <w:szCs w:val="22"/>
        </w:rPr>
        <w:t>,</w:t>
      </w:r>
      <w:r w:rsidRPr="007B182D">
        <w:rPr>
          <w:rFonts w:asciiTheme="minorHAnsi" w:hAnsiTheme="minorHAnsi" w:cstheme="minorHAnsi"/>
          <w:bCs/>
          <w:sz w:val="22"/>
          <w:szCs w:val="22"/>
        </w:rPr>
        <w:t xml:space="preserve"> MDT) reports and QoE </w:t>
      </w:r>
      <w:r w:rsidR="0032088F" w:rsidRPr="007B182D">
        <w:rPr>
          <w:rFonts w:asciiTheme="minorHAnsi" w:hAnsiTheme="minorHAnsi" w:cstheme="minorHAnsi"/>
          <w:bCs/>
          <w:sz w:val="22"/>
          <w:szCs w:val="22"/>
        </w:rPr>
        <w:t xml:space="preserve">measurement </w:t>
      </w:r>
      <w:r w:rsidRPr="007B182D">
        <w:rPr>
          <w:rFonts w:asciiTheme="minorHAnsi" w:hAnsiTheme="minorHAnsi" w:cstheme="minorHAnsi"/>
          <w:bCs/>
          <w:sz w:val="22"/>
          <w:szCs w:val="22"/>
        </w:rPr>
        <w:t xml:space="preserve">reports, we think that </w:t>
      </w:r>
      <w:r w:rsidR="001F27DF" w:rsidRPr="007B182D">
        <w:rPr>
          <w:rFonts w:asciiTheme="minorHAnsi" w:hAnsiTheme="minorHAnsi" w:cstheme="minorHAnsi"/>
          <w:bCs/>
          <w:sz w:val="22"/>
          <w:szCs w:val="22"/>
        </w:rPr>
        <w:t>t</w:t>
      </w:r>
      <w:r w:rsidRPr="007B182D">
        <w:rPr>
          <w:rFonts w:asciiTheme="minorHAnsi" w:hAnsiTheme="minorHAnsi" w:cstheme="minorHAnsi"/>
          <w:bCs/>
          <w:sz w:val="22"/>
          <w:szCs w:val="22"/>
        </w:rPr>
        <w:t xml:space="preserve">he configuration </w:t>
      </w:r>
      <w:r w:rsidR="001F27DF" w:rsidRPr="007B182D">
        <w:rPr>
          <w:rFonts w:asciiTheme="minorHAnsi" w:hAnsiTheme="minorHAnsi" w:cstheme="minorHAnsi"/>
          <w:bCs/>
          <w:sz w:val="22"/>
          <w:szCs w:val="22"/>
        </w:rPr>
        <w:t>should include</w:t>
      </w:r>
      <w:r w:rsidRPr="007B182D">
        <w:rPr>
          <w:rFonts w:asciiTheme="minorHAnsi" w:hAnsiTheme="minorHAnsi" w:cstheme="minorHAnsi"/>
          <w:bCs/>
          <w:sz w:val="22"/>
          <w:szCs w:val="22"/>
        </w:rPr>
        <w:t xml:space="preserve"> </w:t>
      </w:r>
      <w:r w:rsidR="0033173D">
        <w:rPr>
          <w:rFonts w:asciiTheme="minorHAnsi" w:hAnsiTheme="minorHAnsi" w:cstheme="minorHAnsi"/>
          <w:bCs/>
          <w:sz w:val="22"/>
          <w:szCs w:val="22"/>
        </w:rPr>
        <w:t xml:space="preserve">an explicit indication whether </w:t>
      </w:r>
      <w:r w:rsidR="000F77E7">
        <w:rPr>
          <w:rFonts w:asciiTheme="minorHAnsi" w:hAnsiTheme="minorHAnsi" w:cstheme="minorHAnsi"/>
          <w:bCs/>
          <w:sz w:val="22"/>
          <w:szCs w:val="22"/>
        </w:rPr>
        <w:t>the</w:t>
      </w:r>
      <w:r w:rsidRPr="007B182D">
        <w:rPr>
          <w:rFonts w:asciiTheme="minorHAnsi" w:hAnsiTheme="minorHAnsi" w:cstheme="minorHAnsi"/>
          <w:bCs/>
          <w:sz w:val="22"/>
          <w:szCs w:val="22"/>
        </w:rPr>
        <w:t xml:space="preserve"> alignment of the configured MDT and QoE measurements</w:t>
      </w:r>
      <w:r w:rsidR="001F27DF" w:rsidRPr="007B182D">
        <w:rPr>
          <w:rFonts w:asciiTheme="minorHAnsi" w:hAnsiTheme="minorHAnsi" w:cstheme="minorHAnsi"/>
          <w:bCs/>
          <w:sz w:val="22"/>
          <w:szCs w:val="22"/>
        </w:rPr>
        <w:t xml:space="preserve"> per service type</w:t>
      </w:r>
      <w:r w:rsidR="000F77E7">
        <w:rPr>
          <w:rFonts w:asciiTheme="minorHAnsi" w:hAnsiTheme="minorHAnsi" w:cstheme="minorHAnsi"/>
          <w:bCs/>
          <w:sz w:val="22"/>
          <w:szCs w:val="22"/>
        </w:rPr>
        <w:t xml:space="preserve"> is requested</w:t>
      </w:r>
      <w:r w:rsidR="001F27DF" w:rsidRPr="007B182D">
        <w:rPr>
          <w:rFonts w:asciiTheme="minorHAnsi" w:hAnsiTheme="minorHAnsi" w:cstheme="minorHAnsi"/>
          <w:bCs/>
          <w:sz w:val="22"/>
          <w:szCs w:val="22"/>
        </w:rPr>
        <w:t xml:space="preserve">. </w:t>
      </w:r>
      <w:r w:rsidR="00E64686" w:rsidRPr="007B182D">
        <w:rPr>
          <w:rFonts w:asciiTheme="minorHAnsi" w:hAnsiTheme="minorHAnsi" w:cstheme="minorHAnsi"/>
          <w:bCs/>
          <w:sz w:val="22"/>
          <w:szCs w:val="22"/>
        </w:rPr>
        <w:t>Otherwise</w:t>
      </w:r>
      <w:r w:rsidR="003334D8">
        <w:rPr>
          <w:rFonts w:asciiTheme="minorHAnsi" w:hAnsiTheme="minorHAnsi" w:cstheme="minorHAnsi"/>
          <w:bCs/>
          <w:sz w:val="22"/>
          <w:szCs w:val="22"/>
        </w:rPr>
        <w:t>,</w:t>
      </w:r>
      <w:r w:rsidR="00E64686" w:rsidRPr="007B182D">
        <w:rPr>
          <w:rFonts w:asciiTheme="minorHAnsi" w:hAnsiTheme="minorHAnsi" w:cstheme="minorHAnsi"/>
          <w:bCs/>
          <w:sz w:val="22"/>
          <w:szCs w:val="22"/>
        </w:rPr>
        <w:t xml:space="preserve"> if the OAM is not interested </w:t>
      </w:r>
      <w:r w:rsidR="003334D8">
        <w:rPr>
          <w:rFonts w:asciiTheme="minorHAnsi" w:hAnsiTheme="minorHAnsi" w:cstheme="minorHAnsi"/>
          <w:bCs/>
          <w:sz w:val="22"/>
          <w:szCs w:val="22"/>
        </w:rPr>
        <w:t>in</w:t>
      </w:r>
      <w:r w:rsidR="00E64686" w:rsidRPr="007B182D">
        <w:rPr>
          <w:rFonts w:asciiTheme="minorHAnsi" w:hAnsiTheme="minorHAnsi" w:cstheme="minorHAnsi"/>
          <w:bCs/>
          <w:sz w:val="22"/>
          <w:szCs w:val="22"/>
        </w:rPr>
        <w:t xml:space="preserve"> correlated QoE and MDT measurements</w:t>
      </w:r>
      <w:r w:rsidR="0033173D">
        <w:rPr>
          <w:rFonts w:asciiTheme="minorHAnsi" w:hAnsiTheme="minorHAnsi" w:cstheme="minorHAnsi"/>
          <w:bCs/>
          <w:sz w:val="22"/>
          <w:szCs w:val="22"/>
        </w:rPr>
        <w:t>,</w:t>
      </w:r>
      <w:r w:rsidR="00E64686" w:rsidRPr="007B182D">
        <w:rPr>
          <w:rFonts w:asciiTheme="minorHAnsi" w:hAnsiTheme="minorHAnsi" w:cstheme="minorHAnsi"/>
          <w:bCs/>
          <w:sz w:val="22"/>
          <w:szCs w:val="22"/>
        </w:rPr>
        <w:t xml:space="preserve"> it </w:t>
      </w:r>
      <w:r w:rsidR="0033173D">
        <w:rPr>
          <w:rFonts w:asciiTheme="minorHAnsi" w:hAnsiTheme="minorHAnsi" w:cstheme="minorHAnsi"/>
          <w:bCs/>
          <w:sz w:val="22"/>
          <w:szCs w:val="22"/>
        </w:rPr>
        <w:t>will</w:t>
      </w:r>
      <w:r w:rsidR="00E64686" w:rsidRPr="007B182D">
        <w:rPr>
          <w:rFonts w:asciiTheme="minorHAnsi" w:hAnsiTheme="minorHAnsi" w:cstheme="minorHAnsi"/>
          <w:bCs/>
          <w:sz w:val="22"/>
          <w:szCs w:val="22"/>
        </w:rPr>
        <w:t xml:space="preserve"> always send the MDT and QoE configuration in separate signals </w:t>
      </w:r>
      <w:r w:rsidR="0033173D">
        <w:rPr>
          <w:rFonts w:asciiTheme="minorHAnsi" w:hAnsiTheme="minorHAnsi" w:cstheme="minorHAnsi"/>
          <w:bCs/>
          <w:sz w:val="22"/>
          <w:szCs w:val="22"/>
        </w:rPr>
        <w:t>which will</w:t>
      </w:r>
      <w:r w:rsidR="00E64686" w:rsidRPr="007B182D">
        <w:rPr>
          <w:rFonts w:asciiTheme="minorHAnsi" w:hAnsiTheme="minorHAnsi" w:cstheme="minorHAnsi"/>
          <w:bCs/>
          <w:sz w:val="22"/>
          <w:szCs w:val="22"/>
        </w:rPr>
        <w:t xml:space="preserve"> increase the load over NG interface. </w:t>
      </w:r>
      <w:r w:rsidR="001F27DF" w:rsidRPr="007B182D">
        <w:rPr>
          <w:rFonts w:asciiTheme="minorHAnsi" w:hAnsiTheme="minorHAnsi" w:cstheme="minorHAnsi"/>
          <w:bCs/>
          <w:sz w:val="22"/>
          <w:szCs w:val="22"/>
        </w:rPr>
        <w:t>Th</w:t>
      </w:r>
      <w:r w:rsidR="00A4730B" w:rsidRPr="007B182D">
        <w:rPr>
          <w:rFonts w:asciiTheme="minorHAnsi" w:hAnsiTheme="minorHAnsi" w:cstheme="minorHAnsi"/>
          <w:bCs/>
          <w:sz w:val="22"/>
          <w:szCs w:val="22"/>
        </w:rPr>
        <w:t>e correlation</w:t>
      </w:r>
      <w:r w:rsidR="001F27DF" w:rsidRPr="007B182D">
        <w:rPr>
          <w:rFonts w:asciiTheme="minorHAnsi" w:hAnsiTheme="minorHAnsi" w:cstheme="minorHAnsi"/>
          <w:bCs/>
          <w:sz w:val="22"/>
          <w:szCs w:val="22"/>
        </w:rPr>
        <w:t xml:space="preserve"> request </w:t>
      </w:r>
      <w:r w:rsidR="00224421" w:rsidRPr="007B182D">
        <w:rPr>
          <w:rFonts w:asciiTheme="minorHAnsi" w:hAnsiTheme="minorHAnsi" w:cstheme="minorHAnsi"/>
          <w:bCs/>
          <w:sz w:val="22"/>
          <w:szCs w:val="22"/>
        </w:rPr>
        <w:t>should be visible to the RAN node</w:t>
      </w:r>
      <w:r w:rsidR="008F5D33" w:rsidRPr="007B182D">
        <w:rPr>
          <w:rFonts w:asciiTheme="minorHAnsi" w:hAnsiTheme="minorHAnsi" w:cstheme="minorHAnsi"/>
          <w:bCs/>
          <w:sz w:val="22"/>
          <w:szCs w:val="22"/>
        </w:rPr>
        <w:t xml:space="preserve">, as </w:t>
      </w:r>
      <w:r w:rsidR="004D277B">
        <w:rPr>
          <w:rFonts w:asciiTheme="minorHAnsi" w:hAnsiTheme="minorHAnsi" w:cstheme="minorHAnsi"/>
          <w:bCs/>
          <w:sz w:val="22"/>
          <w:szCs w:val="22"/>
        </w:rPr>
        <w:t>proposed in the CR</w:t>
      </w:r>
      <w:r w:rsidR="00093221">
        <w:rPr>
          <w:rFonts w:asciiTheme="minorHAnsi" w:hAnsiTheme="minorHAnsi" w:cstheme="minorHAnsi"/>
          <w:bCs/>
          <w:sz w:val="22"/>
          <w:szCs w:val="22"/>
        </w:rPr>
        <w:t>s</w:t>
      </w:r>
      <w:r w:rsidR="004D277B">
        <w:rPr>
          <w:rFonts w:asciiTheme="minorHAnsi" w:hAnsiTheme="minorHAnsi" w:cstheme="minorHAnsi"/>
          <w:bCs/>
          <w:sz w:val="22"/>
          <w:szCs w:val="22"/>
        </w:rPr>
        <w:t xml:space="preserve"> for TS 38.413</w:t>
      </w:r>
      <w:r w:rsidR="00093221">
        <w:rPr>
          <w:rFonts w:asciiTheme="minorHAnsi" w:hAnsiTheme="minorHAnsi" w:cstheme="minorHAnsi"/>
          <w:bCs/>
          <w:sz w:val="22"/>
          <w:szCs w:val="22"/>
        </w:rPr>
        <w:t xml:space="preserve"> and TS 38.423</w:t>
      </w:r>
      <w:r w:rsidR="004D277B">
        <w:rPr>
          <w:rFonts w:asciiTheme="minorHAnsi" w:hAnsiTheme="minorHAnsi" w:cstheme="minorHAnsi"/>
          <w:bCs/>
          <w:sz w:val="22"/>
          <w:szCs w:val="22"/>
        </w:rPr>
        <w:t>,</w:t>
      </w:r>
      <w:r w:rsidR="00093221">
        <w:rPr>
          <w:rFonts w:asciiTheme="minorHAnsi" w:hAnsiTheme="minorHAnsi" w:cstheme="minorHAnsi"/>
          <w:bCs/>
          <w:sz w:val="22"/>
          <w:szCs w:val="22"/>
        </w:rPr>
        <w:t xml:space="preserve"> in</w:t>
      </w:r>
      <w:r w:rsidR="004D277B">
        <w:rPr>
          <w:rFonts w:asciiTheme="minorHAnsi" w:hAnsiTheme="minorHAnsi" w:cstheme="minorHAnsi"/>
          <w:bCs/>
          <w:sz w:val="22"/>
          <w:szCs w:val="22"/>
        </w:rPr>
        <w:t xml:space="preserve"> R3-2133</w:t>
      </w:r>
      <w:r w:rsidR="00297350">
        <w:rPr>
          <w:rFonts w:asciiTheme="minorHAnsi" w:hAnsiTheme="minorHAnsi" w:cstheme="minorHAnsi"/>
          <w:bCs/>
          <w:sz w:val="22"/>
          <w:szCs w:val="22"/>
        </w:rPr>
        <w:t>18</w:t>
      </w:r>
      <w:r w:rsidR="00093221">
        <w:rPr>
          <w:rFonts w:asciiTheme="minorHAnsi" w:hAnsiTheme="minorHAnsi" w:cstheme="minorHAnsi"/>
          <w:bCs/>
          <w:sz w:val="22"/>
          <w:szCs w:val="22"/>
        </w:rPr>
        <w:t xml:space="preserve"> and R3-213316, respectively</w:t>
      </w:r>
      <w:r w:rsidR="00297350">
        <w:rPr>
          <w:rFonts w:asciiTheme="minorHAnsi" w:hAnsiTheme="minorHAnsi" w:cstheme="minorHAnsi"/>
          <w:bCs/>
          <w:sz w:val="22"/>
          <w:szCs w:val="22"/>
        </w:rPr>
        <w:t>.</w:t>
      </w:r>
      <w:r w:rsidR="001F27DF" w:rsidRPr="007B182D">
        <w:rPr>
          <w:rFonts w:asciiTheme="minorHAnsi" w:hAnsiTheme="minorHAnsi" w:cstheme="minorHAnsi"/>
          <w:bCs/>
          <w:sz w:val="22"/>
          <w:szCs w:val="22"/>
        </w:rPr>
        <w:t xml:space="preserve"> </w:t>
      </w:r>
    </w:p>
    <w:p w14:paraId="175554B2" w14:textId="43EEFA6F" w:rsidR="00D73588" w:rsidRDefault="00D325E9" w:rsidP="00F97934">
      <w:pPr>
        <w:jc w:val="left"/>
        <w:rPr>
          <w:rFonts w:asciiTheme="minorHAnsi" w:hAnsiTheme="minorHAnsi" w:cstheme="minorHAnsi"/>
          <w:b/>
          <w:sz w:val="22"/>
          <w:szCs w:val="22"/>
        </w:rPr>
      </w:pPr>
      <w:r w:rsidRPr="007B182D">
        <w:rPr>
          <w:rFonts w:asciiTheme="minorHAnsi" w:hAnsiTheme="minorHAnsi" w:cstheme="minorHAnsi"/>
          <w:b/>
          <w:sz w:val="22"/>
          <w:szCs w:val="22"/>
        </w:rPr>
        <w:t xml:space="preserve">Proposal 1: </w:t>
      </w:r>
      <w:r w:rsidR="00AA01E1">
        <w:rPr>
          <w:rFonts w:asciiTheme="minorHAnsi" w:hAnsiTheme="minorHAnsi" w:cstheme="minorHAnsi"/>
          <w:b/>
          <w:sz w:val="22"/>
          <w:szCs w:val="22"/>
        </w:rPr>
        <w:t>For both signalling- and management-based solutions, t</w:t>
      </w:r>
      <w:r w:rsidRPr="007B182D">
        <w:rPr>
          <w:rFonts w:asciiTheme="minorHAnsi" w:hAnsiTheme="minorHAnsi" w:cstheme="minorHAnsi"/>
          <w:b/>
          <w:sz w:val="22"/>
          <w:szCs w:val="22"/>
        </w:rPr>
        <w:t xml:space="preserve">he OAM </w:t>
      </w:r>
      <w:r w:rsidR="001F27DF" w:rsidRPr="007B182D">
        <w:rPr>
          <w:rFonts w:asciiTheme="minorHAnsi" w:hAnsiTheme="minorHAnsi" w:cstheme="minorHAnsi"/>
          <w:b/>
          <w:sz w:val="22"/>
          <w:szCs w:val="22"/>
        </w:rPr>
        <w:t xml:space="preserve">explicitly </w:t>
      </w:r>
      <w:r w:rsidRPr="007B182D">
        <w:rPr>
          <w:rFonts w:asciiTheme="minorHAnsi" w:hAnsiTheme="minorHAnsi" w:cstheme="minorHAnsi"/>
          <w:b/>
          <w:sz w:val="22"/>
          <w:szCs w:val="22"/>
        </w:rPr>
        <w:t>request</w:t>
      </w:r>
      <w:r w:rsidR="007A4338">
        <w:rPr>
          <w:rFonts w:asciiTheme="minorHAnsi" w:hAnsiTheme="minorHAnsi" w:cstheme="minorHAnsi"/>
          <w:b/>
          <w:sz w:val="22"/>
          <w:szCs w:val="22"/>
        </w:rPr>
        <w:t>s</w:t>
      </w:r>
      <w:r w:rsidRPr="007B182D">
        <w:rPr>
          <w:rFonts w:asciiTheme="minorHAnsi" w:hAnsiTheme="minorHAnsi" w:cstheme="minorHAnsi"/>
          <w:b/>
          <w:sz w:val="22"/>
          <w:szCs w:val="22"/>
        </w:rPr>
        <w:t xml:space="preserve"> the RAN node to perform MDT and QoE measurements</w:t>
      </w:r>
      <w:r w:rsidR="001F27DF" w:rsidRPr="007B182D">
        <w:rPr>
          <w:rFonts w:asciiTheme="minorHAnsi" w:hAnsiTheme="minorHAnsi" w:cstheme="minorHAnsi"/>
          <w:b/>
          <w:sz w:val="22"/>
          <w:szCs w:val="22"/>
        </w:rPr>
        <w:t xml:space="preserve"> </w:t>
      </w:r>
      <w:r w:rsidR="0059107E" w:rsidRPr="007B182D">
        <w:rPr>
          <w:rFonts w:asciiTheme="minorHAnsi" w:hAnsiTheme="minorHAnsi" w:cstheme="minorHAnsi"/>
          <w:b/>
          <w:sz w:val="22"/>
          <w:szCs w:val="22"/>
        </w:rPr>
        <w:t>at the same time via</w:t>
      </w:r>
      <w:r w:rsidR="001F27DF" w:rsidRPr="007B182D">
        <w:rPr>
          <w:rFonts w:asciiTheme="minorHAnsi" w:hAnsiTheme="minorHAnsi" w:cstheme="minorHAnsi"/>
          <w:b/>
          <w:sz w:val="22"/>
          <w:szCs w:val="22"/>
        </w:rPr>
        <w:t xml:space="preserve"> </w:t>
      </w:r>
      <w:r w:rsidR="00D73588">
        <w:rPr>
          <w:rFonts w:asciiTheme="minorHAnsi" w:hAnsiTheme="minorHAnsi" w:cstheme="minorHAnsi"/>
          <w:b/>
          <w:sz w:val="22"/>
          <w:szCs w:val="22"/>
        </w:rPr>
        <w:t>the “</w:t>
      </w:r>
      <w:r w:rsidR="008E5DAD">
        <w:rPr>
          <w:rFonts w:asciiTheme="minorHAnsi" w:hAnsiTheme="minorHAnsi" w:cstheme="minorHAnsi"/>
          <w:b/>
          <w:sz w:val="22"/>
          <w:szCs w:val="22"/>
        </w:rPr>
        <w:t>alignment with MDT required</w:t>
      </w:r>
      <w:r w:rsidR="00D73588">
        <w:rPr>
          <w:rFonts w:asciiTheme="minorHAnsi" w:hAnsiTheme="minorHAnsi" w:cstheme="minorHAnsi"/>
          <w:b/>
          <w:sz w:val="22"/>
          <w:szCs w:val="22"/>
        </w:rPr>
        <w:t>”</w:t>
      </w:r>
      <w:r w:rsidR="001F27DF" w:rsidRPr="007B182D">
        <w:rPr>
          <w:rFonts w:asciiTheme="minorHAnsi" w:hAnsiTheme="minorHAnsi" w:cstheme="minorHAnsi"/>
          <w:b/>
          <w:sz w:val="22"/>
          <w:szCs w:val="22"/>
        </w:rPr>
        <w:t xml:space="preserve"> flag per QoE </w:t>
      </w:r>
      <w:r w:rsidR="00C76B67">
        <w:rPr>
          <w:rFonts w:asciiTheme="minorHAnsi" w:hAnsiTheme="minorHAnsi" w:cstheme="minorHAnsi"/>
          <w:b/>
          <w:sz w:val="22"/>
          <w:szCs w:val="22"/>
        </w:rPr>
        <w:t>configuration</w:t>
      </w:r>
      <w:r w:rsidRPr="007B182D">
        <w:rPr>
          <w:rFonts w:asciiTheme="minorHAnsi" w:hAnsiTheme="minorHAnsi" w:cstheme="minorHAnsi"/>
          <w:b/>
          <w:sz w:val="22"/>
          <w:szCs w:val="22"/>
        </w:rPr>
        <w:t>.</w:t>
      </w:r>
      <w:r w:rsidR="000C3315">
        <w:rPr>
          <w:rFonts w:asciiTheme="minorHAnsi" w:hAnsiTheme="minorHAnsi" w:cstheme="minorHAnsi"/>
          <w:b/>
          <w:sz w:val="22"/>
          <w:szCs w:val="22"/>
        </w:rPr>
        <w:t xml:space="preserve"> </w:t>
      </w:r>
    </w:p>
    <w:p w14:paraId="1C9007C2" w14:textId="52232B08" w:rsidR="00D73588" w:rsidRPr="007B182D" w:rsidRDefault="00D73588" w:rsidP="00D73588">
      <w:pPr>
        <w:jc w:val="left"/>
        <w:rPr>
          <w:rFonts w:asciiTheme="minorHAnsi" w:hAnsiTheme="minorHAnsi" w:cstheme="minorHAnsi"/>
          <w:b/>
          <w:sz w:val="22"/>
          <w:szCs w:val="22"/>
        </w:rPr>
      </w:pPr>
      <w:r>
        <w:rPr>
          <w:rFonts w:asciiTheme="minorHAnsi" w:hAnsiTheme="minorHAnsi" w:cstheme="minorHAnsi"/>
          <w:b/>
          <w:sz w:val="22"/>
          <w:szCs w:val="22"/>
        </w:rPr>
        <w:t xml:space="preserve">Proposal 2: For the signalling-based solution, the </w:t>
      </w:r>
      <w:r w:rsidR="008E5DAD">
        <w:rPr>
          <w:rFonts w:asciiTheme="minorHAnsi" w:hAnsiTheme="minorHAnsi" w:cstheme="minorHAnsi"/>
          <w:b/>
          <w:sz w:val="22"/>
          <w:szCs w:val="22"/>
        </w:rPr>
        <w:t>“alignment with MDT required”</w:t>
      </w:r>
      <w:r w:rsidR="008E5DAD" w:rsidRPr="007B182D">
        <w:rPr>
          <w:rFonts w:asciiTheme="minorHAnsi" w:hAnsiTheme="minorHAnsi" w:cstheme="minorHAnsi"/>
          <w:b/>
          <w:sz w:val="22"/>
          <w:szCs w:val="22"/>
        </w:rPr>
        <w:t xml:space="preserve"> </w:t>
      </w:r>
      <w:r w:rsidRPr="007B182D">
        <w:rPr>
          <w:rFonts w:asciiTheme="minorHAnsi" w:hAnsiTheme="minorHAnsi" w:cstheme="minorHAnsi"/>
          <w:b/>
          <w:sz w:val="22"/>
          <w:szCs w:val="22"/>
        </w:rPr>
        <w:t xml:space="preserve">flag </w:t>
      </w:r>
      <w:r>
        <w:rPr>
          <w:rFonts w:asciiTheme="minorHAnsi" w:hAnsiTheme="minorHAnsi" w:cstheme="minorHAnsi"/>
          <w:b/>
          <w:sz w:val="22"/>
          <w:szCs w:val="22"/>
        </w:rPr>
        <w:t xml:space="preserve">is included in the </w:t>
      </w:r>
      <w:r w:rsidRPr="003A63B1">
        <w:rPr>
          <w:rFonts w:asciiTheme="minorHAnsi" w:hAnsiTheme="minorHAnsi" w:cstheme="minorHAnsi"/>
          <w:b/>
          <w:i/>
          <w:iCs/>
          <w:sz w:val="22"/>
          <w:szCs w:val="22"/>
        </w:rPr>
        <w:t xml:space="preserve">QoE </w:t>
      </w:r>
      <w:r w:rsidR="00475A50" w:rsidRPr="003A63B1">
        <w:rPr>
          <w:rFonts w:asciiTheme="minorHAnsi" w:hAnsiTheme="minorHAnsi" w:cstheme="minorHAnsi"/>
          <w:b/>
          <w:i/>
          <w:iCs/>
          <w:sz w:val="22"/>
          <w:szCs w:val="22"/>
        </w:rPr>
        <w:t>Measurement C</w:t>
      </w:r>
      <w:r w:rsidRPr="003A63B1">
        <w:rPr>
          <w:rFonts w:asciiTheme="minorHAnsi" w:hAnsiTheme="minorHAnsi" w:cstheme="minorHAnsi"/>
          <w:b/>
          <w:i/>
          <w:iCs/>
          <w:sz w:val="22"/>
          <w:szCs w:val="22"/>
        </w:rPr>
        <w:t>onfiguration</w:t>
      </w:r>
      <w:r>
        <w:rPr>
          <w:rFonts w:asciiTheme="minorHAnsi" w:hAnsiTheme="minorHAnsi" w:cstheme="minorHAnsi"/>
          <w:b/>
          <w:sz w:val="22"/>
          <w:szCs w:val="22"/>
        </w:rPr>
        <w:t xml:space="preserve"> IE on NG and Xn interfaces.</w:t>
      </w:r>
    </w:p>
    <w:p w14:paraId="5FC54EDC" w14:textId="7B6010F1" w:rsidR="003912D4" w:rsidRPr="007B182D" w:rsidRDefault="005A0532" w:rsidP="00F97934">
      <w:pPr>
        <w:jc w:val="left"/>
        <w:rPr>
          <w:rFonts w:asciiTheme="minorHAnsi" w:hAnsiTheme="minorHAnsi" w:cstheme="minorHAnsi"/>
          <w:bCs/>
          <w:sz w:val="22"/>
          <w:szCs w:val="22"/>
        </w:rPr>
      </w:pPr>
      <w:r>
        <w:rPr>
          <w:rFonts w:asciiTheme="minorHAnsi" w:hAnsiTheme="minorHAnsi" w:cstheme="minorHAnsi"/>
          <w:bCs/>
          <w:sz w:val="22"/>
          <w:szCs w:val="22"/>
        </w:rPr>
        <w:t>Having in mind the concerns previously expressed by some companies, the</w:t>
      </w:r>
      <w:r w:rsidR="00D51A80">
        <w:rPr>
          <w:rFonts w:asciiTheme="minorHAnsi" w:hAnsiTheme="minorHAnsi" w:cstheme="minorHAnsi"/>
          <w:bCs/>
          <w:sz w:val="22"/>
          <w:szCs w:val="22"/>
        </w:rPr>
        <w:t xml:space="preserve"> proposed solution does not</w:t>
      </w:r>
      <w:r w:rsidR="003912D4" w:rsidRPr="007B182D">
        <w:rPr>
          <w:rFonts w:asciiTheme="minorHAnsi" w:hAnsiTheme="minorHAnsi" w:cstheme="minorHAnsi"/>
          <w:bCs/>
          <w:sz w:val="22"/>
          <w:szCs w:val="22"/>
        </w:rPr>
        <w:t xml:space="preserve"> mandate and limit the execution of the MDT measurements to execution of the QoE measurements</w:t>
      </w:r>
      <w:r w:rsidR="00D51A80">
        <w:rPr>
          <w:rFonts w:asciiTheme="minorHAnsi" w:hAnsiTheme="minorHAnsi" w:cstheme="minorHAnsi"/>
          <w:bCs/>
          <w:sz w:val="22"/>
          <w:szCs w:val="22"/>
        </w:rPr>
        <w:t xml:space="preserve">. </w:t>
      </w:r>
      <w:r w:rsidR="003912D4" w:rsidRPr="007B182D">
        <w:rPr>
          <w:rFonts w:asciiTheme="minorHAnsi" w:hAnsiTheme="minorHAnsi" w:cstheme="minorHAnsi"/>
          <w:bCs/>
          <w:sz w:val="22"/>
          <w:szCs w:val="22"/>
        </w:rPr>
        <w:t>In fact, this is an additional support to</w:t>
      </w:r>
      <w:r>
        <w:rPr>
          <w:rFonts w:asciiTheme="minorHAnsi" w:hAnsiTheme="minorHAnsi" w:cstheme="minorHAnsi"/>
          <w:bCs/>
          <w:sz w:val="22"/>
          <w:szCs w:val="22"/>
        </w:rPr>
        <w:t xml:space="preserve"> enable b</w:t>
      </w:r>
      <w:r w:rsidR="003912D4" w:rsidRPr="007B182D">
        <w:rPr>
          <w:rFonts w:asciiTheme="minorHAnsi" w:hAnsiTheme="minorHAnsi" w:cstheme="minorHAnsi"/>
          <w:bCs/>
          <w:sz w:val="22"/>
          <w:szCs w:val="22"/>
        </w:rPr>
        <w:t xml:space="preserve">etter correlation whenever needed. </w:t>
      </w:r>
    </w:p>
    <w:p w14:paraId="022BA77E" w14:textId="6921C543" w:rsidR="003912D4" w:rsidRPr="007B182D" w:rsidRDefault="003912D4" w:rsidP="00F97934">
      <w:pPr>
        <w:jc w:val="left"/>
        <w:rPr>
          <w:rFonts w:asciiTheme="minorHAnsi" w:hAnsiTheme="minorHAnsi" w:cstheme="minorHAnsi"/>
          <w:b/>
          <w:sz w:val="22"/>
          <w:szCs w:val="22"/>
        </w:rPr>
      </w:pPr>
      <w:r w:rsidRPr="007B182D">
        <w:rPr>
          <w:rFonts w:asciiTheme="minorHAnsi" w:hAnsiTheme="minorHAnsi" w:cstheme="minorHAnsi"/>
          <w:b/>
          <w:sz w:val="22"/>
          <w:szCs w:val="22"/>
        </w:rPr>
        <w:t>Observation 1: T</w:t>
      </w:r>
      <w:r w:rsidR="009C024A">
        <w:rPr>
          <w:rFonts w:asciiTheme="minorHAnsi" w:hAnsiTheme="minorHAnsi" w:cstheme="minorHAnsi"/>
          <w:b/>
          <w:sz w:val="22"/>
          <w:szCs w:val="22"/>
        </w:rPr>
        <w:t xml:space="preserve">he solutions for time </w:t>
      </w:r>
      <w:r w:rsidRPr="007B182D">
        <w:rPr>
          <w:rFonts w:asciiTheme="minorHAnsi" w:hAnsiTheme="minorHAnsi" w:cstheme="minorHAnsi"/>
          <w:b/>
          <w:sz w:val="22"/>
          <w:szCs w:val="22"/>
        </w:rPr>
        <w:t>alignment at RAN level are not going to mandate and limit the execution of the MDT measurements to execution of the QoE measurements. In fact, this is an additional support to make a better correlation whenever requested by the Operator.</w:t>
      </w:r>
    </w:p>
    <w:p w14:paraId="39D4D03C" w14:textId="0CC16E67" w:rsidR="00665324" w:rsidRPr="007B182D" w:rsidRDefault="00504FB7" w:rsidP="00F97934">
      <w:pPr>
        <w:jc w:val="left"/>
        <w:rPr>
          <w:rFonts w:asciiTheme="minorHAnsi" w:hAnsiTheme="minorHAnsi" w:cstheme="minorHAnsi"/>
          <w:bCs/>
          <w:sz w:val="22"/>
          <w:szCs w:val="22"/>
        </w:rPr>
      </w:pPr>
      <w:r w:rsidRPr="007B182D">
        <w:rPr>
          <w:rFonts w:asciiTheme="minorHAnsi" w:hAnsiTheme="minorHAnsi" w:cstheme="minorHAnsi"/>
          <w:bCs/>
          <w:sz w:val="22"/>
          <w:szCs w:val="22"/>
        </w:rPr>
        <w:t>This</w:t>
      </w:r>
      <w:r w:rsidR="00224421" w:rsidRPr="007B182D">
        <w:rPr>
          <w:rFonts w:asciiTheme="minorHAnsi" w:hAnsiTheme="minorHAnsi" w:cstheme="minorHAnsi"/>
          <w:bCs/>
          <w:sz w:val="22"/>
          <w:szCs w:val="22"/>
        </w:rPr>
        <w:t xml:space="preserve"> request is schematically</w:t>
      </w:r>
      <w:r w:rsidRPr="007B182D">
        <w:rPr>
          <w:rFonts w:asciiTheme="minorHAnsi" w:hAnsiTheme="minorHAnsi" w:cstheme="minorHAnsi"/>
          <w:bCs/>
          <w:sz w:val="22"/>
          <w:szCs w:val="22"/>
        </w:rPr>
        <w:t xml:space="preserve"> shown </w:t>
      </w:r>
      <w:r w:rsidR="00224421" w:rsidRPr="007B182D">
        <w:rPr>
          <w:rFonts w:asciiTheme="minorHAnsi" w:hAnsiTheme="minorHAnsi" w:cstheme="minorHAnsi"/>
          <w:bCs/>
          <w:sz w:val="22"/>
          <w:szCs w:val="22"/>
        </w:rPr>
        <w:t xml:space="preserve">for the </w:t>
      </w:r>
      <w:r w:rsidR="00D325E9" w:rsidRPr="007B182D">
        <w:rPr>
          <w:rFonts w:asciiTheme="minorHAnsi" w:hAnsiTheme="minorHAnsi" w:cstheme="minorHAnsi"/>
          <w:bCs/>
          <w:sz w:val="22"/>
          <w:szCs w:val="22"/>
        </w:rPr>
        <w:t>signalling</w:t>
      </w:r>
      <w:r w:rsidR="002A4D89">
        <w:rPr>
          <w:rFonts w:asciiTheme="minorHAnsi" w:hAnsiTheme="minorHAnsi" w:cstheme="minorHAnsi"/>
          <w:bCs/>
          <w:sz w:val="22"/>
          <w:szCs w:val="22"/>
        </w:rPr>
        <w:t>-</w:t>
      </w:r>
      <w:r w:rsidR="00224421" w:rsidRPr="007B182D">
        <w:rPr>
          <w:rFonts w:asciiTheme="minorHAnsi" w:hAnsiTheme="minorHAnsi" w:cstheme="minorHAnsi"/>
          <w:bCs/>
          <w:sz w:val="22"/>
          <w:szCs w:val="22"/>
        </w:rPr>
        <w:t xml:space="preserve">based QoE and MDT </w:t>
      </w:r>
      <w:r w:rsidRPr="007B182D">
        <w:rPr>
          <w:rFonts w:asciiTheme="minorHAnsi" w:hAnsiTheme="minorHAnsi" w:cstheme="minorHAnsi"/>
          <w:bCs/>
          <w:sz w:val="22"/>
          <w:szCs w:val="22"/>
        </w:rPr>
        <w:t xml:space="preserve">in the </w:t>
      </w:r>
      <w:r w:rsidR="005C1F57" w:rsidRPr="007B182D">
        <w:rPr>
          <w:rFonts w:asciiTheme="minorHAnsi" w:hAnsiTheme="minorHAnsi" w:cstheme="minorHAnsi"/>
          <w:bCs/>
          <w:sz w:val="22"/>
          <w:szCs w:val="22"/>
        </w:rPr>
        <w:t>Figure 1.</w:t>
      </w:r>
    </w:p>
    <w:p w14:paraId="5516272A" w14:textId="78C095B4" w:rsidR="00D325E9" w:rsidRPr="007B182D" w:rsidRDefault="00D325E9" w:rsidP="00486557">
      <w:pPr>
        <w:pStyle w:val="Heading3"/>
        <w:rPr>
          <w:rFonts w:asciiTheme="minorHAnsi" w:hAnsiTheme="minorHAnsi" w:cstheme="minorHAnsi"/>
          <w:sz w:val="32"/>
          <w:szCs w:val="32"/>
        </w:rPr>
      </w:pPr>
      <w:r w:rsidRPr="007B182D">
        <w:rPr>
          <w:rFonts w:asciiTheme="minorHAnsi" w:hAnsiTheme="minorHAnsi" w:cstheme="minorHAnsi"/>
          <w:sz w:val="32"/>
          <w:szCs w:val="32"/>
        </w:rPr>
        <w:t>Signalling</w:t>
      </w:r>
      <w:r w:rsidR="002A4D89">
        <w:rPr>
          <w:rFonts w:asciiTheme="minorHAnsi" w:hAnsiTheme="minorHAnsi" w:cstheme="minorHAnsi"/>
          <w:sz w:val="32"/>
          <w:szCs w:val="32"/>
        </w:rPr>
        <w:t>-</w:t>
      </w:r>
      <w:r w:rsidRPr="007B182D">
        <w:rPr>
          <w:rFonts w:asciiTheme="minorHAnsi" w:hAnsiTheme="minorHAnsi" w:cstheme="minorHAnsi"/>
          <w:sz w:val="32"/>
          <w:szCs w:val="32"/>
        </w:rPr>
        <w:t>based solution</w:t>
      </w:r>
    </w:p>
    <w:p w14:paraId="369323B6" w14:textId="77777777" w:rsidR="00EC3316" w:rsidRPr="00EC3316" w:rsidRDefault="00EC3316" w:rsidP="00EC3316"/>
    <w:p w14:paraId="34B665C5" w14:textId="2624A5A4" w:rsidR="00224421" w:rsidRDefault="00D325E9" w:rsidP="00224421">
      <w:pPr>
        <w:jc w:val="center"/>
        <w:rPr>
          <w:rFonts w:asciiTheme="minorHAnsi" w:hAnsiTheme="minorHAnsi" w:cstheme="minorHAnsi"/>
          <w:bCs/>
          <w:sz w:val="22"/>
          <w:szCs w:val="22"/>
        </w:rPr>
      </w:pPr>
      <w:r>
        <w:rPr>
          <w:rFonts w:asciiTheme="minorHAnsi" w:hAnsiTheme="minorHAnsi" w:cstheme="minorHAnsi"/>
          <w:bCs/>
          <w:noProof/>
          <w:sz w:val="22"/>
          <w:szCs w:val="22"/>
        </w:rPr>
        <w:drawing>
          <wp:inline distT="0" distB="0" distL="0" distR="0" wp14:anchorId="15AC5DCF" wp14:editId="6902A945">
            <wp:extent cx="4828540" cy="19386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8540" cy="1938655"/>
                    </a:xfrm>
                    <a:prstGeom prst="rect">
                      <a:avLst/>
                    </a:prstGeom>
                    <a:noFill/>
                  </pic:spPr>
                </pic:pic>
              </a:graphicData>
            </a:graphic>
          </wp:inline>
        </w:drawing>
      </w:r>
    </w:p>
    <w:p w14:paraId="546AFB6D" w14:textId="420A538F" w:rsidR="00224421" w:rsidRPr="007B182D" w:rsidRDefault="00224421" w:rsidP="007B182D">
      <w:pPr>
        <w:jc w:val="center"/>
        <w:rPr>
          <w:rFonts w:asciiTheme="minorHAnsi" w:hAnsiTheme="minorHAnsi" w:cstheme="minorHAnsi"/>
          <w:b/>
          <w:sz w:val="22"/>
          <w:szCs w:val="22"/>
        </w:rPr>
      </w:pPr>
      <w:r w:rsidRPr="007B182D">
        <w:rPr>
          <w:rFonts w:asciiTheme="minorHAnsi" w:hAnsiTheme="minorHAnsi" w:cstheme="minorHAnsi"/>
          <w:b/>
          <w:sz w:val="22"/>
          <w:szCs w:val="22"/>
        </w:rPr>
        <w:t>Figure 1</w:t>
      </w:r>
      <w:r w:rsidR="007B182D">
        <w:rPr>
          <w:rFonts w:asciiTheme="minorHAnsi" w:hAnsiTheme="minorHAnsi" w:cstheme="minorHAnsi"/>
          <w:b/>
          <w:sz w:val="22"/>
          <w:szCs w:val="22"/>
        </w:rPr>
        <w:t>:</w:t>
      </w:r>
      <w:r w:rsidRPr="007B182D">
        <w:rPr>
          <w:rFonts w:asciiTheme="minorHAnsi" w:hAnsiTheme="minorHAnsi" w:cstheme="minorHAnsi"/>
          <w:b/>
          <w:sz w:val="22"/>
          <w:szCs w:val="22"/>
        </w:rPr>
        <w:t xml:space="preserve"> </w:t>
      </w:r>
      <w:r w:rsidR="00FE6315">
        <w:rPr>
          <w:rFonts w:asciiTheme="minorHAnsi" w:hAnsiTheme="minorHAnsi" w:cstheme="minorHAnsi"/>
          <w:b/>
          <w:sz w:val="22"/>
          <w:szCs w:val="22"/>
        </w:rPr>
        <w:t xml:space="preserve">The </w:t>
      </w:r>
      <w:r w:rsidR="002C0DE9" w:rsidRPr="007B182D">
        <w:rPr>
          <w:rFonts w:asciiTheme="minorHAnsi" w:hAnsiTheme="minorHAnsi" w:cstheme="minorHAnsi"/>
          <w:b/>
          <w:sz w:val="22"/>
          <w:szCs w:val="22"/>
        </w:rPr>
        <w:t>OAM sends c</w:t>
      </w:r>
      <w:r w:rsidRPr="007B182D">
        <w:rPr>
          <w:rFonts w:asciiTheme="minorHAnsi" w:hAnsiTheme="minorHAnsi" w:cstheme="minorHAnsi"/>
          <w:b/>
          <w:sz w:val="22"/>
          <w:szCs w:val="22"/>
        </w:rPr>
        <w:t xml:space="preserve">orrelation </w:t>
      </w:r>
      <w:r w:rsidRPr="0000443F">
        <w:rPr>
          <w:rFonts w:asciiTheme="minorHAnsi" w:hAnsiTheme="minorHAnsi" w:cstheme="minorHAnsi"/>
          <w:b/>
          <w:sz w:val="22"/>
          <w:szCs w:val="22"/>
        </w:rPr>
        <w:t xml:space="preserve">request </w:t>
      </w:r>
      <w:r w:rsidR="002C0DE9" w:rsidRPr="0000443F">
        <w:rPr>
          <w:rFonts w:asciiTheme="minorHAnsi" w:hAnsiTheme="minorHAnsi" w:cstheme="minorHAnsi"/>
          <w:b/>
          <w:sz w:val="22"/>
          <w:szCs w:val="22"/>
        </w:rPr>
        <w:t xml:space="preserve">per </w:t>
      </w:r>
      <w:r w:rsidR="00767223" w:rsidRPr="0000443F">
        <w:rPr>
          <w:rFonts w:asciiTheme="minorHAnsi" w:hAnsiTheme="minorHAnsi" w:cstheme="minorHAnsi"/>
          <w:b/>
          <w:sz w:val="22"/>
          <w:szCs w:val="22"/>
        </w:rPr>
        <w:t>QoE configuration</w:t>
      </w:r>
      <w:r w:rsidR="002C0DE9" w:rsidRPr="0000443F">
        <w:rPr>
          <w:rFonts w:asciiTheme="minorHAnsi" w:hAnsiTheme="minorHAnsi" w:cstheme="minorHAnsi"/>
          <w:b/>
          <w:sz w:val="22"/>
          <w:szCs w:val="22"/>
        </w:rPr>
        <w:t xml:space="preserve"> </w:t>
      </w:r>
      <w:r w:rsidRPr="0000443F">
        <w:rPr>
          <w:rFonts w:asciiTheme="minorHAnsi" w:hAnsiTheme="minorHAnsi" w:cstheme="minorHAnsi"/>
          <w:b/>
          <w:sz w:val="22"/>
          <w:szCs w:val="22"/>
        </w:rPr>
        <w:t>for signalling</w:t>
      </w:r>
      <w:r w:rsidR="002A4D89" w:rsidRPr="0000443F">
        <w:rPr>
          <w:rFonts w:asciiTheme="minorHAnsi" w:hAnsiTheme="minorHAnsi" w:cstheme="minorHAnsi"/>
          <w:b/>
          <w:sz w:val="22"/>
          <w:szCs w:val="22"/>
        </w:rPr>
        <w:t>-</w:t>
      </w:r>
      <w:r w:rsidRPr="0000443F">
        <w:rPr>
          <w:rFonts w:asciiTheme="minorHAnsi" w:hAnsiTheme="minorHAnsi" w:cstheme="minorHAnsi"/>
          <w:b/>
          <w:sz w:val="22"/>
          <w:szCs w:val="22"/>
        </w:rPr>
        <w:t>based MDT and QoE, as</w:t>
      </w:r>
      <w:r w:rsidR="006D452D" w:rsidRPr="0000443F">
        <w:rPr>
          <w:rFonts w:asciiTheme="minorHAnsi" w:hAnsiTheme="minorHAnsi" w:cstheme="minorHAnsi"/>
          <w:b/>
          <w:sz w:val="22"/>
          <w:szCs w:val="22"/>
        </w:rPr>
        <w:t xml:space="preserve"> a</w:t>
      </w:r>
      <w:r w:rsidRPr="0000443F">
        <w:rPr>
          <w:rFonts w:asciiTheme="minorHAnsi" w:hAnsiTheme="minorHAnsi" w:cstheme="minorHAnsi"/>
          <w:b/>
          <w:sz w:val="22"/>
          <w:szCs w:val="22"/>
        </w:rPr>
        <w:t xml:space="preserve"> part of Trace Start procedure</w:t>
      </w:r>
      <w:r w:rsidR="002C0DE9" w:rsidRPr="0000443F">
        <w:rPr>
          <w:rFonts w:asciiTheme="minorHAnsi" w:hAnsiTheme="minorHAnsi" w:cstheme="minorHAnsi"/>
          <w:b/>
          <w:sz w:val="22"/>
          <w:szCs w:val="22"/>
        </w:rPr>
        <w:t xml:space="preserve"> to the AMF and from</w:t>
      </w:r>
      <w:r w:rsidR="002C0DE9" w:rsidRPr="007B182D">
        <w:rPr>
          <w:rFonts w:asciiTheme="minorHAnsi" w:hAnsiTheme="minorHAnsi" w:cstheme="minorHAnsi"/>
          <w:b/>
          <w:sz w:val="22"/>
          <w:szCs w:val="22"/>
        </w:rPr>
        <w:t xml:space="preserve"> AMF to the gNB over </w:t>
      </w:r>
      <w:r w:rsidR="006D452D">
        <w:rPr>
          <w:rFonts w:asciiTheme="minorHAnsi" w:hAnsiTheme="minorHAnsi" w:cstheme="minorHAnsi"/>
          <w:b/>
          <w:sz w:val="22"/>
          <w:szCs w:val="22"/>
        </w:rPr>
        <w:t xml:space="preserve">the </w:t>
      </w:r>
      <w:r w:rsidR="002C0DE9" w:rsidRPr="007B182D">
        <w:rPr>
          <w:rFonts w:asciiTheme="minorHAnsi" w:hAnsiTheme="minorHAnsi" w:cstheme="minorHAnsi"/>
          <w:b/>
          <w:sz w:val="22"/>
          <w:szCs w:val="22"/>
        </w:rPr>
        <w:t>NG interface</w:t>
      </w:r>
    </w:p>
    <w:p w14:paraId="1B68057C" w14:textId="6FA0983D" w:rsidR="00224421" w:rsidRDefault="00443502" w:rsidP="007B182D">
      <w:pPr>
        <w:jc w:val="left"/>
        <w:rPr>
          <w:rFonts w:asciiTheme="minorHAnsi" w:hAnsiTheme="minorHAnsi" w:cstheme="minorHAnsi"/>
          <w:bCs/>
          <w:sz w:val="22"/>
          <w:szCs w:val="22"/>
        </w:rPr>
      </w:pPr>
      <w:r>
        <w:rPr>
          <w:rFonts w:asciiTheme="minorHAnsi" w:hAnsiTheme="minorHAnsi" w:cstheme="minorHAnsi"/>
          <w:bCs/>
          <w:sz w:val="22"/>
          <w:szCs w:val="22"/>
        </w:rPr>
        <w:t xml:space="preserve">In </w:t>
      </w:r>
      <w:r w:rsidR="002A4D89">
        <w:rPr>
          <w:rFonts w:asciiTheme="minorHAnsi" w:hAnsiTheme="minorHAnsi" w:cstheme="minorHAnsi"/>
          <w:bCs/>
          <w:sz w:val="22"/>
          <w:szCs w:val="22"/>
        </w:rPr>
        <w:t>signalling-based</w:t>
      </w:r>
      <w:r>
        <w:rPr>
          <w:rFonts w:asciiTheme="minorHAnsi" w:hAnsiTheme="minorHAnsi" w:cstheme="minorHAnsi"/>
          <w:bCs/>
          <w:sz w:val="22"/>
          <w:szCs w:val="22"/>
        </w:rPr>
        <w:t xml:space="preserve"> solution for QoE and MDT, when a single UE is the target for the measurements</w:t>
      </w:r>
      <w:r w:rsidR="00224421">
        <w:rPr>
          <w:rFonts w:asciiTheme="minorHAnsi" w:hAnsiTheme="minorHAnsi" w:cstheme="minorHAnsi"/>
          <w:bCs/>
          <w:sz w:val="22"/>
          <w:szCs w:val="22"/>
        </w:rPr>
        <w:t xml:space="preserve">, a RAN node receives the </w:t>
      </w:r>
      <w:r w:rsidR="00224421" w:rsidRPr="00D325E9">
        <w:rPr>
          <w:rFonts w:asciiTheme="minorHAnsi" w:hAnsiTheme="minorHAnsi" w:cstheme="minorHAnsi"/>
          <w:bCs/>
          <w:i/>
          <w:iCs/>
          <w:sz w:val="22"/>
          <w:szCs w:val="22"/>
        </w:rPr>
        <w:t>NG</w:t>
      </w:r>
      <w:r w:rsidR="00D325E9">
        <w:rPr>
          <w:rFonts w:asciiTheme="minorHAnsi" w:hAnsiTheme="minorHAnsi" w:cstheme="minorHAnsi"/>
          <w:bCs/>
          <w:i/>
          <w:iCs/>
          <w:sz w:val="22"/>
          <w:szCs w:val="22"/>
        </w:rPr>
        <w:t>-</w:t>
      </w:r>
      <w:r w:rsidR="00224421" w:rsidRPr="00D325E9">
        <w:rPr>
          <w:rFonts w:asciiTheme="minorHAnsi" w:hAnsiTheme="minorHAnsi" w:cstheme="minorHAnsi"/>
          <w:bCs/>
          <w:i/>
          <w:iCs/>
          <w:sz w:val="22"/>
          <w:szCs w:val="22"/>
        </w:rPr>
        <w:t>RAN Trace ID</w:t>
      </w:r>
      <w:r w:rsidR="00224421">
        <w:rPr>
          <w:rFonts w:asciiTheme="minorHAnsi" w:hAnsiTheme="minorHAnsi" w:cstheme="minorHAnsi"/>
          <w:bCs/>
          <w:sz w:val="22"/>
          <w:szCs w:val="22"/>
        </w:rPr>
        <w:t xml:space="preserve"> which is a combination of </w:t>
      </w:r>
      <w:r w:rsidR="00224421" w:rsidRPr="00D325E9">
        <w:rPr>
          <w:rFonts w:asciiTheme="minorHAnsi" w:hAnsiTheme="minorHAnsi" w:cstheme="minorHAnsi"/>
          <w:bCs/>
          <w:i/>
          <w:iCs/>
          <w:sz w:val="22"/>
          <w:szCs w:val="22"/>
        </w:rPr>
        <w:t>Trace Reference</w:t>
      </w:r>
      <w:r w:rsidR="00224421">
        <w:rPr>
          <w:rFonts w:asciiTheme="minorHAnsi" w:hAnsiTheme="minorHAnsi" w:cstheme="minorHAnsi"/>
          <w:bCs/>
          <w:sz w:val="22"/>
          <w:szCs w:val="22"/>
        </w:rPr>
        <w:t xml:space="preserve"> </w:t>
      </w:r>
      <w:r w:rsidR="002E112D">
        <w:rPr>
          <w:rFonts w:asciiTheme="minorHAnsi" w:hAnsiTheme="minorHAnsi" w:cstheme="minorHAnsi"/>
          <w:bCs/>
          <w:sz w:val="22"/>
          <w:szCs w:val="22"/>
        </w:rPr>
        <w:t>(</w:t>
      </w:r>
      <w:r w:rsidR="00224421">
        <w:rPr>
          <w:rFonts w:asciiTheme="minorHAnsi" w:hAnsiTheme="minorHAnsi" w:cstheme="minorHAnsi"/>
          <w:bCs/>
          <w:sz w:val="22"/>
          <w:szCs w:val="22"/>
        </w:rPr>
        <w:t>produced by the OAM</w:t>
      </w:r>
      <w:r w:rsidR="002E112D">
        <w:rPr>
          <w:rFonts w:asciiTheme="minorHAnsi" w:hAnsiTheme="minorHAnsi" w:cstheme="minorHAnsi"/>
          <w:bCs/>
          <w:sz w:val="22"/>
          <w:szCs w:val="22"/>
        </w:rPr>
        <w:t>)</w:t>
      </w:r>
      <w:r w:rsidR="00D325E9">
        <w:rPr>
          <w:rFonts w:asciiTheme="minorHAnsi" w:hAnsiTheme="minorHAnsi" w:cstheme="minorHAnsi"/>
          <w:bCs/>
          <w:sz w:val="22"/>
          <w:szCs w:val="22"/>
        </w:rPr>
        <w:t>,</w:t>
      </w:r>
      <w:r w:rsidR="00224421">
        <w:rPr>
          <w:rFonts w:asciiTheme="minorHAnsi" w:hAnsiTheme="minorHAnsi" w:cstheme="minorHAnsi"/>
          <w:bCs/>
          <w:sz w:val="22"/>
          <w:szCs w:val="22"/>
        </w:rPr>
        <w:t xml:space="preserve"> and the </w:t>
      </w:r>
      <w:r w:rsidR="00224421" w:rsidRPr="00D325E9">
        <w:rPr>
          <w:rFonts w:asciiTheme="minorHAnsi" w:hAnsiTheme="minorHAnsi" w:cstheme="minorHAnsi"/>
          <w:bCs/>
          <w:i/>
          <w:iCs/>
          <w:sz w:val="22"/>
          <w:szCs w:val="22"/>
        </w:rPr>
        <w:t>Trace Recording Session Reference</w:t>
      </w:r>
      <w:r w:rsidR="002E112D">
        <w:rPr>
          <w:rFonts w:asciiTheme="minorHAnsi" w:hAnsiTheme="minorHAnsi" w:cstheme="minorHAnsi"/>
          <w:bCs/>
          <w:i/>
          <w:iCs/>
          <w:sz w:val="22"/>
          <w:szCs w:val="22"/>
        </w:rPr>
        <w:t xml:space="preserve"> </w:t>
      </w:r>
      <w:r w:rsidR="002E112D">
        <w:rPr>
          <w:rFonts w:asciiTheme="minorHAnsi" w:hAnsiTheme="minorHAnsi" w:cstheme="minorHAnsi"/>
          <w:bCs/>
          <w:sz w:val="22"/>
          <w:szCs w:val="22"/>
        </w:rPr>
        <w:t xml:space="preserve">(produced by </w:t>
      </w:r>
      <w:r w:rsidR="0041205A">
        <w:rPr>
          <w:rFonts w:asciiTheme="minorHAnsi" w:hAnsiTheme="minorHAnsi" w:cstheme="minorHAnsi"/>
          <w:bCs/>
          <w:sz w:val="22"/>
          <w:szCs w:val="22"/>
        </w:rPr>
        <w:t xml:space="preserve">the </w:t>
      </w:r>
      <w:r w:rsidR="002E112D">
        <w:rPr>
          <w:rFonts w:asciiTheme="minorHAnsi" w:hAnsiTheme="minorHAnsi" w:cstheme="minorHAnsi"/>
          <w:bCs/>
          <w:sz w:val="22"/>
          <w:szCs w:val="22"/>
        </w:rPr>
        <w:t>AMF)</w:t>
      </w:r>
      <w:r w:rsidR="00D325E9">
        <w:rPr>
          <w:rFonts w:asciiTheme="minorHAnsi" w:hAnsiTheme="minorHAnsi" w:cstheme="minorHAnsi"/>
          <w:bCs/>
          <w:sz w:val="22"/>
          <w:szCs w:val="22"/>
        </w:rPr>
        <w:t xml:space="preserve">. The </w:t>
      </w:r>
      <w:r w:rsidR="00D325E9" w:rsidRPr="00D325E9">
        <w:rPr>
          <w:rFonts w:asciiTheme="minorHAnsi" w:hAnsiTheme="minorHAnsi" w:cstheme="minorHAnsi"/>
          <w:bCs/>
          <w:i/>
          <w:iCs/>
          <w:sz w:val="22"/>
          <w:szCs w:val="22"/>
        </w:rPr>
        <w:t>NG-RAN Trace ID</w:t>
      </w:r>
      <w:r w:rsidR="00D325E9">
        <w:rPr>
          <w:rFonts w:asciiTheme="minorHAnsi" w:hAnsiTheme="minorHAnsi" w:cstheme="minorHAnsi"/>
          <w:bCs/>
          <w:sz w:val="22"/>
          <w:szCs w:val="22"/>
        </w:rPr>
        <w:t xml:space="preserve"> is globally unique identifier for MDT measurements provided by the UE in signalling</w:t>
      </w:r>
      <w:r w:rsidR="003334D8">
        <w:rPr>
          <w:rFonts w:asciiTheme="minorHAnsi" w:hAnsiTheme="minorHAnsi" w:cstheme="minorHAnsi"/>
          <w:bCs/>
          <w:sz w:val="22"/>
          <w:szCs w:val="22"/>
        </w:rPr>
        <w:t>-</w:t>
      </w:r>
      <w:r w:rsidR="00D325E9">
        <w:rPr>
          <w:rFonts w:asciiTheme="minorHAnsi" w:hAnsiTheme="minorHAnsi" w:cstheme="minorHAnsi"/>
          <w:bCs/>
          <w:sz w:val="22"/>
          <w:szCs w:val="22"/>
        </w:rPr>
        <w:t>based MDT.</w:t>
      </w:r>
    </w:p>
    <w:p w14:paraId="7C85D2F4" w14:textId="080E9221" w:rsidR="00D325E9" w:rsidRPr="00F51113" w:rsidRDefault="00D325E9" w:rsidP="007B182D">
      <w:pPr>
        <w:jc w:val="left"/>
        <w:rPr>
          <w:rFonts w:asciiTheme="minorHAnsi" w:hAnsiTheme="minorHAnsi" w:cstheme="minorHAnsi"/>
          <w:b/>
          <w:sz w:val="22"/>
          <w:szCs w:val="22"/>
        </w:rPr>
      </w:pPr>
      <w:r w:rsidRPr="00F51113">
        <w:rPr>
          <w:rFonts w:asciiTheme="minorHAnsi" w:hAnsiTheme="minorHAnsi" w:cstheme="minorHAnsi"/>
          <w:b/>
          <w:sz w:val="22"/>
          <w:szCs w:val="22"/>
        </w:rPr>
        <w:t xml:space="preserve">Observation </w:t>
      </w:r>
      <w:r w:rsidR="003912D4">
        <w:rPr>
          <w:rFonts w:asciiTheme="minorHAnsi" w:hAnsiTheme="minorHAnsi" w:cstheme="minorHAnsi"/>
          <w:b/>
          <w:sz w:val="22"/>
          <w:szCs w:val="22"/>
        </w:rPr>
        <w:t>2</w:t>
      </w:r>
      <w:r w:rsidRPr="00F51113">
        <w:rPr>
          <w:rFonts w:asciiTheme="minorHAnsi" w:hAnsiTheme="minorHAnsi" w:cstheme="minorHAnsi"/>
          <w:b/>
          <w:sz w:val="22"/>
          <w:szCs w:val="22"/>
        </w:rPr>
        <w:t>:</w:t>
      </w:r>
      <w:r w:rsidRPr="00D325E9">
        <w:rPr>
          <w:rFonts w:asciiTheme="minorHAnsi" w:hAnsiTheme="minorHAnsi" w:cstheme="minorHAnsi"/>
          <w:bCs/>
          <w:sz w:val="22"/>
          <w:szCs w:val="22"/>
        </w:rPr>
        <w:t xml:space="preserve"> </w:t>
      </w:r>
      <w:r w:rsidR="00554AD4">
        <w:rPr>
          <w:rFonts w:asciiTheme="minorHAnsi" w:hAnsiTheme="minorHAnsi" w:cstheme="minorHAnsi"/>
          <w:b/>
          <w:sz w:val="22"/>
          <w:szCs w:val="22"/>
        </w:rPr>
        <w:t xml:space="preserve">In </w:t>
      </w:r>
      <w:r w:rsidR="002A4D89">
        <w:rPr>
          <w:rFonts w:asciiTheme="minorHAnsi" w:hAnsiTheme="minorHAnsi" w:cstheme="minorHAnsi"/>
          <w:b/>
          <w:sz w:val="22"/>
          <w:szCs w:val="22"/>
        </w:rPr>
        <w:t>signalling-based</w:t>
      </w:r>
      <w:r w:rsidR="00554AD4">
        <w:rPr>
          <w:rFonts w:asciiTheme="minorHAnsi" w:hAnsiTheme="minorHAnsi" w:cstheme="minorHAnsi"/>
          <w:b/>
          <w:sz w:val="22"/>
          <w:szCs w:val="22"/>
        </w:rPr>
        <w:t xml:space="preserve"> MDT, t</w:t>
      </w:r>
      <w:r w:rsidRPr="00D325E9">
        <w:rPr>
          <w:rFonts w:asciiTheme="minorHAnsi" w:hAnsiTheme="minorHAnsi" w:cstheme="minorHAnsi"/>
          <w:b/>
          <w:sz w:val="22"/>
          <w:szCs w:val="22"/>
        </w:rPr>
        <w:t>he</w:t>
      </w:r>
      <w:r w:rsidR="00554AD4">
        <w:rPr>
          <w:rFonts w:asciiTheme="minorHAnsi" w:hAnsiTheme="minorHAnsi" w:cstheme="minorHAnsi"/>
          <w:b/>
          <w:sz w:val="22"/>
          <w:szCs w:val="22"/>
        </w:rPr>
        <w:t xml:space="preserve"> RAN node receives</w:t>
      </w:r>
      <w:r w:rsidR="0068581E">
        <w:rPr>
          <w:rFonts w:asciiTheme="minorHAnsi" w:hAnsiTheme="minorHAnsi" w:cstheme="minorHAnsi"/>
          <w:b/>
          <w:sz w:val="22"/>
          <w:szCs w:val="22"/>
        </w:rPr>
        <w:t xml:space="preserve"> the</w:t>
      </w:r>
      <w:r w:rsidRPr="00D325E9">
        <w:rPr>
          <w:rFonts w:asciiTheme="minorHAnsi" w:hAnsiTheme="minorHAnsi" w:cstheme="minorHAnsi"/>
          <w:b/>
          <w:sz w:val="22"/>
          <w:szCs w:val="22"/>
        </w:rPr>
        <w:t xml:space="preserve"> </w:t>
      </w:r>
      <w:r w:rsidRPr="00D325E9">
        <w:rPr>
          <w:rFonts w:asciiTheme="minorHAnsi" w:hAnsiTheme="minorHAnsi" w:cstheme="minorHAnsi"/>
          <w:b/>
          <w:i/>
          <w:iCs/>
          <w:sz w:val="22"/>
          <w:szCs w:val="22"/>
        </w:rPr>
        <w:t>NG-RAN Trace ID</w:t>
      </w:r>
      <w:r w:rsidRPr="00D325E9">
        <w:rPr>
          <w:rFonts w:asciiTheme="minorHAnsi" w:hAnsiTheme="minorHAnsi" w:cstheme="minorHAnsi"/>
          <w:b/>
          <w:sz w:val="22"/>
          <w:szCs w:val="22"/>
        </w:rPr>
        <w:t xml:space="preserve"> </w:t>
      </w:r>
      <w:r w:rsidR="00554AD4">
        <w:rPr>
          <w:rFonts w:asciiTheme="minorHAnsi" w:hAnsiTheme="minorHAnsi" w:cstheme="minorHAnsi"/>
          <w:b/>
          <w:sz w:val="22"/>
          <w:szCs w:val="22"/>
        </w:rPr>
        <w:t>that</w:t>
      </w:r>
      <w:r w:rsidR="002E21E6">
        <w:rPr>
          <w:rFonts w:asciiTheme="minorHAnsi" w:hAnsiTheme="minorHAnsi" w:cstheme="minorHAnsi"/>
          <w:b/>
          <w:sz w:val="22"/>
          <w:szCs w:val="22"/>
        </w:rPr>
        <w:t xml:space="preserve"> </w:t>
      </w:r>
      <w:r w:rsidRPr="00D325E9">
        <w:rPr>
          <w:rFonts w:asciiTheme="minorHAnsi" w:hAnsiTheme="minorHAnsi" w:cstheme="minorHAnsi"/>
          <w:b/>
          <w:sz w:val="22"/>
          <w:szCs w:val="22"/>
        </w:rPr>
        <w:t>identifie</w:t>
      </w:r>
      <w:r w:rsidR="002E21E6">
        <w:rPr>
          <w:rFonts w:asciiTheme="minorHAnsi" w:hAnsiTheme="minorHAnsi" w:cstheme="minorHAnsi"/>
          <w:b/>
          <w:sz w:val="22"/>
          <w:szCs w:val="22"/>
        </w:rPr>
        <w:t>s</w:t>
      </w:r>
      <w:r w:rsidR="008E0F76">
        <w:rPr>
          <w:rFonts w:asciiTheme="minorHAnsi" w:hAnsiTheme="minorHAnsi" w:cstheme="minorHAnsi"/>
          <w:b/>
          <w:sz w:val="22"/>
          <w:szCs w:val="22"/>
        </w:rPr>
        <w:t xml:space="preserve"> the</w:t>
      </w:r>
      <w:r>
        <w:rPr>
          <w:rFonts w:asciiTheme="minorHAnsi" w:hAnsiTheme="minorHAnsi" w:cstheme="minorHAnsi"/>
          <w:b/>
          <w:sz w:val="22"/>
          <w:szCs w:val="22"/>
        </w:rPr>
        <w:t xml:space="preserve"> selected UE</w:t>
      </w:r>
      <w:r w:rsidR="002E21E6">
        <w:rPr>
          <w:rFonts w:asciiTheme="minorHAnsi" w:hAnsiTheme="minorHAnsi" w:cstheme="minorHAnsi"/>
          <w:b/>
          <w:sz w:val="22"/>
          <w:szCs w:val="22"/>
        </w:rPr>
        <w:t xml:space="preserve"> in a globally unique manner</w:t>
      </w:r>
      <w:r w:rsidRPr="00D325E9">
        <w:rPr>
          <w:rFonts w:asciiTheme="minorHAnsi" w:hAnsiTheme="minorHAnsi" w:cstheme="minorHAnsi"/>
          <w:b/>
          <w:sz w:val="22"/>
          <w:szCs w:val="22"/>
        </w:rPr>
        <w:t>.</w:t>
      </w:r>
    </w:p>
    <w:p w14:paraId="30D16261" w14:textId="2E46BAEA" w:rsidR="00D325E9" w:rsidRDefault="00D325E9" w:rsidP="007B182D">
      <w:pPr>
        <w:jc w:val="left"/>
        <w:rPr>
          <w:rFonts w:asciiTheme="minorHAnsi" w:hAnsiTheme="minorHAnsi" w:cstheme="minorHAnsi"/>
          <w:bCs/>
          <w:sz w:val="22"/>
          <w:szCs w:val="22"/>
        </w:rPr>
      </w:pPr>
      <w:r>
        <w:rPr>
          <w:rFonts w:asciiTheme="minorHAnsi" w:hAnsiTheme="minorHAnsi" w:cstheme="minorHAnsi"/>
          <w:bCs/>
          <w:sz w:val="22"/>
          <w:szCs w:val="22"/>
        </w:rPr>
        <w:t>In ou</w:t>
      </w:r>
      <w:r w:rsidR="0038395E">
        <w:rPr>
          <w:rFonts w:asciiTheme="minorHAnsi" w:hAnsiTheme="minorHAnsi" w:cstheme="minorHAnsi"/>
          <w:bCs/>
          <w:sz w:val="22"/>
          <w:szCs w:val="22"/>
        </w:rPr>
        <w:t>r</w:t>
      </w:r>
      <w:r>
        <w:rPr>
          <w:rFonts w:asciiTheme="minorHAnsi" w:hAnsiTheme="minorHAnsi" w:cstheme="minorHAnsi"/>
          <w:bCs/>
          <w:sz w:val="22"/>
          <w:szCs w:val="22"/>
        </w:rPr>
        <w:t xml:space="preserve"> understanding, in signalling</w:t>
      </w:r>
      <w:r w:rsidR="003334D8">
        <w:rPr>
          <w:rFonts w:asciiTheme="minorHAnsi" w:hAnsiTheme="minorHAnsi" w:cstheme="minorHAnsi"/>
          <w:bCs/>
          <w:sz w:val="22"/>
          <w:szCs w:val="22"/>
        </w:rPr>
        <w:t>-</w:t>
      </w:r>
      <w:r>
        <w:rPr>
          <w:rFonts w:asciiTheme="minorHAnsi" w:hAnsiTheme="minorHAnsi" w:cstheme="minorHAnsi"/>
          <w:bCs/>
          <w:sz w:val="22"/>
          <w:szCs w:val="22"/>
        </w:rPr>
        <w:t xml:space="preserve">based MDT and QoE, adding the </w:t>
      </w:r>
      <w:r w:rsidRPr="00D325E9">
        <w:rPr>
          <w:rFonts w:asciiTheme="minorHAnsi" w:hAnsiTheme="minorHAnsi" w:cstheme="minorHAnsi"/>
          <w:bCs/>
          <w:i/>
          <w:iCs/>
          <w:sz w:val="22"/>
          <w:szCs w:val="22"/>
        </w:rPr>
        <w:t>NG-RAN Trace ID</w:t>
      </w:r>
      <w:r>
        <w:rPr>
          <w:rFonts w:asciiTheme="minorHAnsi" w:hAnsiTheme="minorHAnsi" w:cstheme="minorHAnsi"/>
          <w:bCs/>
          <w:sz w:val="22"/>
          <w:szCs w:val="22"/>
        </w:rPr>
        <w:t xml:space="preserve"> to the QoE reports collected at NG-RAN node would enable a co</w:t>
      </w:r>
      <w:r w:rsidR="00BA28EC">
        <w:rPr>
          <w:rFonts w:asciiTheme="minorHAnsi" w:hAnsiTheme="minorHAnsi" w:cstheme="minorHAnsi"/>
          <w:bCs/>
          <w:sz w:val="22"/>
          <w:szCs w:val="22"/>
        </w:rPr>
        <w:t>a</w:t>
      </w:r>
      <w:r>
        <w:rPr>
          <w:rFonts w:asciiTheme="minorHAnsi" w:hAnsiTheme="minorHAnsi" w:cstheme="minorHAnsi"/>
          <w:bCs/>
          <w:sz w:val="22"/>
          <w:szCs w:val="22"/>
        </w:rPr>
        <w:t xml:space="preserve">rse correlation of the </w:t>
      </w:r>
      <w:r w:rsidR="008E741C">
        <w:rPr>
          <w:rFonts w:asciiTheme="minorHAnsi" w:hAnsiTheme="minorHAnsi" w:cstheme="minorHAnsi"/>
          <w:bCs/>
          <w:sz w:val="22"/>
          <w:szCs w:val="22"/>
        </w:rPr>
        <w:t xml:space="preserve">concurrently </w:t>
      </w:r>
      <w:r>
        <w:rPr>
          <w:rFonts w:asciiTheme="minorHAnsi" w:hAnsiTheme="minorHAnsi" w:cstheme="minorHAnsi"/>
          <w:bCs/>
          <w:sz w:val="22"/>
          <w:szCs w:val="22"/>
        </w:rPr>
        <w:t>running MDT and QoE.</w:t>
      </w:r>
    </w:p>
    <w:p w14:paraId="0B4127C7" w14:textId="6ABE276A" w:rsidR="00D325E9" w:rsidRDefault="00486557" w:rsidP="007B182D">
      <w:pPr>
        <w:jc w:val="left"/>
        <w:rPr>
          <w:rFonts w:asciiTheme="minorHAnsi" w:hAnsiTheme="minorHAnsi" w:cstheme="minorHAnsi"/>
          <w:b/>
          <w:sz w:val="22"/>
          <w:szCs w:val="22"/>
        </w:rPr>
      </w:pPr>
      <w:r w:rsidRPr="00486557">
        <w:rPr>
          <w:rFonts w:asciiTheme="minorHAnsi" w:hAnsiTheme="minorHAnsi" w:cstheme="minorHAnsi"/>
          <w:b/>
          <w:sz w:val="22"/>
          <w:szCs w:val="22"/>
        </w:rPr>
        <w:t xml:space="preserve">Observation </w:t>
      </w:r>
      <w:r w:rsidR="003912D4">
        <w:rPr>
          <w:rFonts w:asciiTheme="minorHAnsi" w:hAnsiTheme="minorHAnsi" w:cstheme="minorHAnsi"/>
          <w:b/>
          <w:sz w:val="22"/>
          <w:szCs w:val="22"/>
        </w:rPr>
        <w:t>3</w:t>
      </w:r>
      <w:r w:rsidRPr="00486557">
        <w:rPr>
          <w:rFonts w:asciiTheme="minorHAnsi" w:hAnsiTheme="minorHAnsi" w:cstheme="minorHAnsi"/>
          <w:b/>
          <w:sz w:val="22"/>
          <w:szCs w:val="22"/>
        </w:rPr>
        <w:t xml:space="preserve">: </w:t>
      </w:r>
      <w:r w:rsidR="006D09C9">
        <w:rPr>
          <w:rFonts w:asciiTheme="minorHAnsi" w:hAnsiTheme="minorHAnsi" w:cstheme="minorHAnsi"/>
          <w:b/>
          <w:sz w:val="22"/>
          <w:szCs w:val="22"/>
        </w:rPr>
        <w:t xml:space="preserve">In </w:t>
      </w:r>
      <w:r w:rsidR="00670A5B">
        <w:rPr>
          <w:rFonts w:asciiTheme="minorHAnsi" w:hAnsiTheme="minorHAnsi" w:cstheme="minorHAnsi"/>
          <w:b/>
          <w:sz w:val="22"/>
          <w:szCs w:val="22"/>
        </w:rPr>
        <w:t xml:space="preserve">the </w:t>
      </w:r>
      <w:r w:rsidR="002A4D89">
        <w:rPr>
          <w:rFonts w:asciiTheme="minorHAnsi" w:hAnsiTheme="minorHAnsi" w:cstheme="minorHAnsi"/>
          <w:b/>
          <w:sz w:val="22"/>
          <w:szCs w:val="22"/>
        </w:rPr>
        <w:t>signalling-based</w:t>
      </w:r>
      <w:r w:rsidR="006D09C9">
        <w:rPr>
          <w:rFonts w:asciiTheme="minorHAnsi" w:hAnsiTheme="minorHAnsi" w:cstheme="minorHAnsi"/>
          <w:b/>
          <w:sz w:val="22"/>
          <w:szCs w:val="22"/>
        </w:rPr>
        <w:t xml:space="preserve"> solution, a</w:t>
      </w:r>
      <w:r w:rsidRPr="00486557">
        <w:rPr>
          <w:rFonts w:asciiTheme="minorHAnsi" w:hAnsiTheme="minorHAnsi" w:cstheme="minorHAnsi"/>
          <w:b/>
          <w:sz w:val="22"/>
          <w:szCs w:val="22"/>
        </w:rPr>
        <w:t>dding the</w:t>
      </w:r>
      <w:r w:rsidR="00EC3316">
        <w:rPr>
          <w:rFonts w:asciiTheme="minorHAnsi" w:hAnsiTheme="minorHAnsi" w:cstheme="minorHAnsi"/>
          <w:b/>
          <w:sz w:val="22"/>
          <w:szCs w:val="22"/>
        </w:rPr>
        <w:t xml:space="preserve"> globally unique</w:t>
      </w:r>
      <w:r w:rsidRPr="00486557">
        <w:rPr>
          <w:rFonts w:asciiTheme="minorHAnsi" w:hAnsiTheme="minorHAnsi" w:cstheme="minorHAnsi"/>
          <w:b/>
          <w:sz w:val="22"/>
          <w:szCs w:val="22"/>
        </w:rPr>
        <w:t xml:space="preserve"> </w:t>
      </w:r>
      <w:r w:rsidRPr="00486557">
        <w:rPr>
          <w:rFonts w:asciiTheme="minorHAnsi" w:hAnsiTheme="minorHAnsi" w:cstheme="minorHAnsi"/>
          <w:b/>
          <w:i/>
          <w:iCs/>
          <w:sz w:val="22"/>
          <w:szCs w:val="22"/>
        </w:rPr>
        <w:t>NG-RAN Trace ID</w:t>
      </w:r>
      <w:r w:rsidRPr="00486557">
        <w:rPr>
          <w:rFonts w:asciiTheme="minorHAnsi" w:hAnsiTheme="minorHAnsi" w:cstheme="minorHAnsi"/>
          <w:b/>
          <w:sz w:val="22"/>
          <w:szCs w:val="22"/>
        </w:rPr>
        <w:t xml:space="preserve"> to the QoE reports collected at NG-RAN node</w:t>
      </w:r>
      <w:r w:rsidR="006D09C9">
        <w:rPr>
          <w:rFonts w:asciiTheme="minorHAnsi" w:hAnsiTheme="minorHAnsi" w:cstheme="minorHAnsi"/>
          <w:b/>
          <w:sz w:val="22"/>
          <w:szCs w:val="22"/>
        </w:rPr>
        <w:t>,</w:t>
      </w:r>
      <w:r w:rsidRPr="00486557">
        <w:rPr>
          <w:rFonts w:asciiTheme="minorHAnsi" w:hAnsiTheme="minorHAnsi" w:cstheme="minorHAnsi"/>
          <w:b/>
          <w:sz w:val="22"/>
          <w:szCs w:val="22"/>
        </w:rPr>
        <w:t xml:space="preserve"> would enable a co</w:t>
      </w:r>
      <w:r w:rsidR="00BA28EC">
        <w:rPr>
          <w:rFonts w:asciiTheme="minorHAnsi" w:hAnsiTheme="minorHAnsi" w:cstheme="minorHAnsi"/>
          <w:b/>
          <w:sz w:val="22"/>
          <w:szCs w:val="22"/>
        </w:rPr>
        <w:t>a</w:t>
      </w:r>
      <w:r w:rsidRPr="00486557">
        <w:rPr>
          <w:rFonts w:asciiTheme="minorHAnsi" w:hAnsiTheme="minorHAnsi" w:cstheme="minorHAnsi"/>
          <w:b/>
          <w:sz w:val="22"/>
          <w:szCs w:val="22"/>
        </w:rPr>
        <w:t xml:space="preserve">rse correlation of the </w:t>
      </w:r>
      <w:r w:rsidR="00EC3316">
        <w:rPr>
          <w:rFonts w:asciiTheme="minorHAnsi" w:hAnsiTheme="minorHAnsi" w:cstheme="minorHAnsi"/>
          <w:b/>
          <w:sz w:val="22"/>
          <w:szCs w:val="22"/>
        </w:rPr>
        <w:t>concurrently running</w:t>
      </w:r>
      <w:r w:rsidRPr="00486557">
        <w:rPr>
          <w:rFonts w:asciiTheme="minorHAnsi" w:hAnsiTheme="minorHAnsi" w:cstheme="minorHAnsi"/>
          <w:b/>
          <w:sz w:val="22"/>
          <w:szCs w:val="22"/>
        </w:rPr>
        <w:t xml:space="preserve"> MDT and QoE</w:t>
      </w:r>
      <w:r w:rsidR="00EC3316">
        <w:rPr>
          <w:rFonts w:asciiTheme="minorHAnsi" w:hAnsiTheme="minorHAnsi" w:cstheme="minorHAnsi"/>
          <w:b/>
          <w:sz w:val="22"/>
          <w:szCs w:val="22"/>
        </w:rPr>
        <w:t xml:space="preserve"> measurements</w:t>
      </w:r>
      <w:r>
        <w:rPr>
          <w:rFonts w:asciiTheme="minorHAnsi" w:hAnsiTheme="minorHAnsi" w:cstheme="minorHAnsi"/>
          <w:b/>
          <w:sz w:val="22"/>
          <w:szCs w:val="22"/>
        </w:rPr>
        <w:t>.</w:t>
      </w:r>
    </w:p>
    <w:p w14:paraId="05999CB9" w14:textId="5A3F3A36" w:rsidR="00EC3316" w:rsidRPr="007B182D" w:rsidRDefault="002B0FF9" w:rsidP="002B0FF9">
      <w:pPr>
        <w:pStyle w:val="Heading3"/>
        <w:rPr>
          <w:rFonts w:asciiTheme="minorHAnsi" w:hAnsiTheme="minorHAnsi" w:cstheme="minorHAnsi"/>
          <w:sz w:val="32"/>
          <w:szCs w:val="32"/>
        </w:rPr>
      </w:pPr>
      <w:r w:rsidRPr="007B182D">
        <w:rPr>
          <w:rFonts w:asciiTheme="minorHAnsi" w:hAnsiTheme="minorHAnsi" w:cstheme="minorHAnsi"/>
          <w:sz w:val="32"/>
          <w:szCs w:val="32"/>
        </w:rPr>
        <w:lastRenderedPageBreak/>
        <w:t>Management</w:t>
      </w:r>
      <w:r w:rsidR="003334D8">
        <w:rPr>
          <w:rFonts w:asciiTheme="minorHAnsi" w:hAnsiTheme="minorHAnsi" w:cstheme="minorHAnsi"/>
          <w:sz w:val="32"/>
          <w:szCs w:val="32"/>
        </w:rPr>
        <w:t>-</w:t>
      </w:r>
      <w:r w:rsidRPr="007B182D">
        <w:rPr>
          <w:rFonts w:asciiTheme="minorHAnsi" w:hAnsiTheme="minorHAnsi" w:cstheme="minorHAnsi"/>
          <w:sz w:val="32"/>
          <w:szCs w:val="32"/>
        </w:rPr>
        <w:t>based solution</w:t>
      </w:r>
    </w:p>
    <w:p w14:paraId="41D34EC4" w14:textId="63D908EA" w:rsidR="002B0FF9" w:rsidRPr="007B182D" w:rsidRDefault="00554AD4" w:rsidP="007B182D">
      <w:pPr>
        <w:jc w:val="left"/>
        <w:rPr>
          <w:rFonts w:asciiTheme="minorHAnsi" w:hAnsiTheme="minorHAnsi" w:cstheme="minorHAnsi"/>
          <w:sz w:val="22"/>
          <w:szCs w:val="22"/>
        </w:rPr>
      </w:pPr>
      <w:r w:rsidRPr="007B182D">
        <w:rPr>
          <w:rFonts w:asciiTheme="minorHAnsi" w:hAnsiTheme="minorHAnsi" w:cstheme="minorHAnsi"/>
          <w:sz w:val="22"/>
          <w:szCs w:val="22"/>
        </w:rPr>
        <w:t xml:space="preserve">In </w:t>
      </w:r>
      <w:r w:rsidR="002A4D89" w:rsidRPr="007B182D">
        <w:rPr>
          <w:rFonts w:asciiTheme="minorHAnsi" w:hAnsiTheme="minorHAnsi" w:cstheme="minorHAnsi"/>
          <w:sz w:val="22"/>
          <w:szCs w:val="22"/>
        </w:rPr>
        <w:t>management-based</w:t>
      </w:r>
      <w:r w:rsidRPr="007B182D">
        <w:rPr>
          <w:rFonts w:asciiTheme="minorHAnsi" w:hAnsiTheme="minorHAnsi" w:cstheme="minorHAnsi"/>
          <w:sz w:val="22"/>
          <w:szCs w:val="22"/>
        </w:rPr>
        <w:t xml:space="preserve"> solution</w:t>
      </w:r>
      <w:r w:rsidR="008E741C">
        <w:rPr>
          <w:rFonts w:asciiTheme="minorHAnsi" w:hAnsiTheme="minorHAnsi" w:cstheme="minorHAnsi"/>
          <w:sz w:val="22"/>
          <w:szCs w:val="22"/>
        </w:rPr>
        <w:t>,</w:t>
      </w:r>
      <w:r w:rsidRPr="007B182D">
        <w:rPr>
          <w:rFonts w:asciiTheme="minorHAnsi" w:hAnsiTheme="minorHAnsi" w:cstheme="minorHAnsi"/>
          <w:sz w:val="22"/>
          <w:szCs w:val="22"/>
        </w:rPr>
        <w:t xml:space="preserve"> when an area is configured and all the UEs in the area are potentially subject to measurements,</w:t>
      </w:r>
      <w:r w:rsidR="008E741C">
        <w:rPr>
          <w:rFonts w:asciiTheme="minorHAnsi" w:hAnsiTheme="minorHAnsi" w:cstheme="minorHAnsi"/>
          <w:sz w:val="22"/>
          <w:szCs w:val="22"/>
        </w:rPr>
        <w:t xml:space="preserve"> a</w:t>
      </w:r>
      <w:r w:rsidRPr="007B182D">
        <w:rPr>
          <w:rFonts w:asciiTheme="minorHAnsi" w:hAnsiTheme="minorHAnsi" w:cstheme="minorHAnsi"/>
          <w:sz w:val="22"/>
          <w:szCs w:val="22"/>
        </w:rPr>
        <w:t xml:space="preserve"> RAN node receives the QoE and MDT measurement</w:t>
      </w:r>
      <w:r w:rsidR="00892DC8">
        <w:rPr>
          <w:rFonts w:asciiTheme="minorHAnsi" w:hAnsiTheme="minorHAnsi" w:cstheme="minorHAnsi"/>
          <w:sz w:val="22"/>
          <w:szCs w:val="22"/>
        </w:rPr>
        <w:t xml:space="preserve"> configuration</w:t>
      </w:r>
      <w:r w:rsidRPr="007B182D">
        <w:rPr>
          <w:rFonts w:asciiTheme="minorHAnsi" w:hAnsiTheme="minorHAnsi" w:cstheme="minorHAnsi"/>
          <w:sz w:val="22"/>
          <w:szCs w:val="22"/>
        </w:rPr>
        <w:t>s in</w:t>
      </w:r>
      <w:r w:rsidR="008E741C">
        <w:rPr>
          <w:rFonts w:asciiTheme="minorHAnsi" w:hAnsiTheme="minorHAnsi" w:cstheme="minorHAnsi"/>
          <w:sz w:val="22"/>
          <w:szCs w:val="22"/>
        </w:rPr>
        <w:t xml:space="preserve"> an</w:t>
      </w:r>
      <w:r w:rsidRPr="007B182D">
        <w:rPr>
          <w:rFonts w:asciiTheme="minorHAnsi" w:hAnsiTheme="minorHAnsi" w:cstheme="minorHAnsi"/>
          <w:sz w:val="22"/>
          <w:szCs w:val="22"/>
        </w:rPr>
        <w:t xml:space="preserve"> implementation specific way (not from AMF). Hence the RAN node only receives the </w:t>
      </w:r>
      <w:r w:rsidRPr="007B182D">
        <w:rPr>
          <w:rFonts w:asciiTheme="minorHAnsi" w:hAnsiTheme="minorHAnsi" w:cstheme="minorHAnsi"/>
          <w:i/>
          <w:iCs/>
          <w:sz w:val="22"/>
          <w:szCs w:val="22"/>
        </w:rPr>
        <w:t>Trace Reference</w:t>
      </w:r>
      <w:r w:rsidRPr="007B182D">
        <w:rPr>
          <w:rFonts w:asciiTheme="minorHAnsi" w:hAnsiTheme="minorHAnsi" w:cstheme="minorHAnsi"/>
          <w:sz w:val="22"/>
          <w:szCs w:val="22"/>
        </w:rPr>
        <w:t xml:space="preserve"> and </w:t>
      </w:r>
      <w:r w:rsidRPr="007B182D">
        <w:rPr>
          <w:rFonts w:asciiTheme="minorHAnsi" w:hAnsiTheme="minorHAnsi" w:cstheme="minorHAnsi"/>
          <w:i/>
          <w:iCs/>
          <w:sz w:val="22"/>
          <w:szCs w:val="22"/>
        </w:rPr>
        <w:t>QoE Reference</w:t>
      </w:r>
      <w:r w:rsidRPr="007B182D">
        <w:rPr>
          <w:rFonts w:asciiTheme="minorHAnsi" w:hAnsiTheme="minorHAnsi" w:cstheme="minorHAnsi"/>
          <w:sz w:val="22"/>
          <w:szCs w:val="22"/>
        </w:rPr>
        <w:t xml:space="preserve"> produced by the OAM. The RAN node shall produce the Trace Recording Session </w:t>
      </w:r>
      <w:r w:rsidR="00116968">
        <w:rPr>
          <w:rFonts w:asciiTheme="minorHAnsi" w:hAnsiTheme="minorHAnsi" w:cstheme="minorHAnsi"/>
          <w:sz w:val="22"/>
          <w:szCs w:val="22"/>
        </w:rPr>
        <w:t>Reference</w:t>
      </w:r>
      <w:r w:rsidR="00FE6315">
        <w:rPr>
          <w:rFonts w:asciiTheme="minorHAnsi" w:hAnsiTheme="minorHAnsi" w:cstheme="minorHAnsi"/>
          <w:sz w:val="22"/>
          <w:szCs w:val="22"/>
        </w:rPr>
        <w:t>, which is</w:t>
      </w:r>
      <w:r w:rsidRPr="007B182D">
        <w:rPr>
          <w:rFonts w:asciiTheme="minorHAnsi" w:hAnsiTheme="minorHAnsi" w:cstheme="minorHAnsi"/>
          <w:sz w:val="22"/>
          <w:szCs w:val="22"/>
        </w:rPr>
        <w:t xml:space="preserve"> a globally unique identifier for MDT measurement</w:t>
      </w:r>
      <w:r w:rsidR="00FE6315">
        <w:rPr>
          <w:rFonts w:asciiTheme="minorHAnsi" w:hAnsiTheme="minorHAnsi" w:cstheme="minorHAnsi"/>
          <w:sz w:val="22"/>
          <w:szCs w:val="22"/>
        </w:rPr>
        <w:t>s</w:t>
      </w:r>
      <w:r w:rsidRPr="007B182D">
        <w:rPr>
          <w:rFonts w:asciiTheme="minorHAnsi" w:hAnsiTheme="minorHAnsi" w:cstheme="minorHAnsi"/>
          <w:sz w:val="22"/>
          <w:szCs w:val="22"/>
        </w:rPr>
        <w:t xml:space="preserve"> for each selected UE.</w:t>
      </w:r>
      <w:r w:rsidR="00901166" w:rsidRPr="007B182D">
        <w:rPr>
          <w:rFonts w:asciiTheme="minorHAnsi" w:hAnsiTheme="minorHAnsi" w:cstheme="minorHAnsi"/>
          <w:sz w:val="22"/>
          <w:szCs w:val="22"/>
        </w:rPr>
        <w:t xml:space="preserve"> This is shown in Figure 2.</w:t>
      </w:r>
    </w:p>
    <w:p w14:paraId="0F3A9812" w14:textId="0FD73EA1" w:rsidR="00901166" w:rsidRDefault="000F0CEA" w:rsidP="000F0CEA">
      <w:pPr>
        <w:jc w:val="center"/>
      </w:pPr>
      <w:r>
        <w:rPr>
          <w:noProof/>
        </w:rPr>
        <w:drawing>
          <wp:inline distT="0" distB="0" distL="0" distR="0" wp14:anchorId="40292F80" wp14:editId="6E536AA6">
            <wp:extent cx="3225165" cy="14509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5165" cy="1450975"/>
                    </a:xfrm>
                    <a:prstGeom prst="rect">
                      <a:avLst/>
                    </a:prstGeom>
                    <a:noFill/>
                  </pic:spPr>
                </pic:pic>
              </a:graphicData>
            </a:graphic>
          </wp:inline>
        </w:drawing>
      </w:r>
    </w:p>
    <w:p w14:paraId="4F8A52B2" w14:textId="6040D5A1" w:rsidR="000F0CEA" w:rsidRPr="00154685" w:rsidRDefault="000F0CEA" w:rsidP="000F0CEA">
      <w:pPr>
        <w:jc w:val="center"/>
        <w:rPr>
          <w:rFonts w:asciiTheme="minorHAnsi" w:hAnsiTheme="minorHAnsi" w:cstheme="minorHAnsi"/>
          <w:b/>
          <w:bCs/>
          <w:sz w:val="22"/>
          <w:szCs w:val="22"/>
        </w:rPr>
      </w:pPr>
      <w:r w:rsidRPr="00154685">
        <w:rPr>
          <w:rFonts w:asciiTheme="minorHAnsi" w:hAnsiTheme="minorHAnsi" w:cstheme="minorHAnsi"/>
          <w:b/>
          <w:bCs/>
          <w:sz w:val="22"/>
          <w:szCs w:val="22"/>
        </w:rPr>
        <w:t>Figure 2</w:t>
      </w:r>
      <w:r w:rsidR="007B182D">
        <w:rPr>
          <w:rFonts w:asciiTheme="minorHAnsi" w:hAnsiTheme="minorHAnsi" w:cstheme="minorHAnsi"/>
          <w:b/>
          <w:bCs/>
          <w:sz w:val="22"/>
          <w:szCs w:val="22"/>
        </w:rPr>
        <w:t>:</w:t>
      </w:r>
      <w:r w:rsidRPr="00154685">
        <w:rPr>
          <w:rFonts w:asciiTheme="minorHAnsi" w:hAnsiTheme="minorHAnsi" w:cstheme="minorHAnsi"/>
          <w:b/>
          <w:bCs/>
          <w:sz w:val="22"/>
          <w:szCs w:val="22"/>
        </w:rPr>
        <w:t xml:space="preserve"> </w:t>
      </w:r>
      <w:r w:rsidR="00FE6315">
        <w:rPr>
          <w:rFonts w:asciiTheme="minorHAnsi" w:hAnsiTheme="minorHAnsi" w:cstheme="minorHAnsi"/>
          <w:b/>
          <w:bCs/>
          <w:sz w:val="22"/>
          <w:szCs w:val="22"/>
        </w:rPr>
        <w:t xml:space="preserve">The </w:t>
      </w:r>
      <w:r w:rsidR="002C0DE9" w:rsidRPr="00154685">
        <w:rPr>
          <w:rFonts w:asciiTheme="minorHAnsi" w:hAnsiTheme="minorHAnsi" w:cstheme="minorHAnsi"/>
          <w:b/>
          <w:bCs/>
          <w:sz w:val="22"/>
          <w:szCs w:val="22"/>
        </w:rPr>
        <w:t xml:space="preserve">OAM sends </w:t>
      </w:r>
      <w:r w:rsidR="00C81473">
        <w:rPr>
          <w:rFonts w:asciiTheme="minorHAnsi" w:hAnsiTheme="minorHAnsi" w:cstheme="minorHAnsi"/>
          <w:b/>
          <w:bCs/>
          <w:sz w:val="22"/>
          <w:szCs w:val="22"/>
        </w:rPr>
        <w:t xml:space="preserve">a </w:t>
      </w:r>
      <w:r w:rsidR="002C0DE9" w:rsidRPr="00154685">
        <w:rPr>
          <w:rFonts w:asciiTheme="minorHAnsi" w:hAnsiTheme="minorHAnsi" w:cstheme="minorHAnsi"/>
          <w:b/>
          <w:bCs/>
          <w:sz w:val="22"/>
          <w:szCs w:val="22"/>
        </w:rPr>
        <w:t>c</w:t>
      </w:r>
      <w:r w:rsidRPr="00154685">
        <w:rPr>
          <w:rFonts w:asciiTheme="minorHAnsi" w:hAnsiTheme="minorHAnsi" w:cstheme="minorHAnsi"/>
          <w:b/>
          <w:bCs/>
          <w:sz w:val="22"/>
          <w:szCs w:val="22"/>
        </w:rPr>
        <w:t xml:space="preserve">orrelation request for </w:t>
      </w:r>
      <w:r w:rsidR="003334D8" w:rsidRPr="00154685">
        <w:rPr>
          <w:rFonts w:asciiTheme="minorHAnsi" w:hAnsiTheme="minorHAnsi" w:cstheme="minorHAnsi"/>
          <w:b/>
          <w:bCs/>
          <w:sz w:val="22"/>
          <w:szCs w:val="22"/>
        </w:rPr>
        <w:t>management-based</w:t>
      </w:r>
      <w:r w:rsidRPr="00154685">
        <w:rPr>
          <w:rFonts w:asciiTheme="minorHAnsi" w:hAnsiTheme="minorHAnsi" w:cstheme="minorHAnsi"/>
          <w:b/>
          <w:bCs/>
          <w:sz w:val="22"/>
          <w:szCs w:val="22"/>
        </w:rPr>
        <w:t xml:space="preserve"> MDT and QoE</w:t>
      </w:r>
      <w:r w:rsidR="002C0DE9" w:rsidRPr="00154685">
        <w:rPr>
          <w:rFonts w:asciiTheme="minorHAnsi" w:hAnsiTheme="minorHAnsi" w:cstheme="minorHAnsi"/>
          <w:b/>
          <w:bCs/>
          <w:sz w:val="22"/>
          <w:szCs w:val="22"/>
        </w:rPr>
        <w:t xml:space="preserve"> to the gNB</w:t>
      </w:r>
      <w:r w:rsidR="00C81473">
        <w:rPr>
          <w:rFonts w:asciiTheme="minorHAnsi" w:hAnsiTheme="minorHAnsi" w:cstheme="minorHAnsi"/>
          <w:b/>
          <w:bCs/>
          <w:sz w:val="22"/>
          <w:szCs w:val="22"/>
        </w:rPr>
        <w:t>, in an</w:t>
      </w:r>
      <w:r w:rsidRPr="00154685">
        <w:rPr>
          <w:rFonts w:asciiTheme="minorHAnsi" w:hAnsiTheme="minorHAnsi" w:cstheme="minorHAnsi"/>
          <w:b/>
          <w:bCs/>
          <w:sz w:val="22"/>
          <w:szCs w:val="22"/>
        </w:rPr>
        <w:t xml:space="preserve"> implementation</w:t>
      </w:r>
      <w:r w:rsidR="00C81473">
        <w:rPr>
          <w:rFonts w:asciiTheme="minorHAnsi" w:hAnsiTheme="minorHAnsi" w:cstheme="minorHAnsi"/>
          <w:b/>
          <w:bCs/>
          <w:sz w:val="22"/>
          <w:szCs w:val="22"/>
        </w:rPr>
        <w:t>-</w:t>
      </w:r>
      <w:r w:rsidRPr="00154685">
        <w:rPr>
          <w:rFonts w:asciiTheme="minorHAnsi" w:hAnsiTheme="minorHAnsi" w:cstheme="minorHAnsi"/>
          <w:b/>
          <w:bCs/>
          <w:sz w:val="22"/>
          <w:szCs w:val="22"/>
        </w:rPr>
        <w:t>specific</w:t>
      </w:r>
      <w:r w:rsidR="00C81473">
        <w:rPr>
          <w:rFonts w:asciiTheme="minorHAnsi" w:hAnsiTheme="minorHAnsi" w:cstheme="minorHAnsi"/>
          <w:b/>
          <w:bCs/>
          <w:sz w:val="22"/>
          <w:szCs w:val="22"/>
        </w:rPr>
        <w:t xml:space="preserve"> way</w:t>
      </w:r>
      <w:r w:rsidRPr="00154685">
        <w:rPr>
          <w:rFonts w:asciiTheme="minorHAnsi" w:hAnsiTheme="minorHAnsi" w:cstheme="minorHAnsi"/>
          <w:b/>
          <w:bCs/>
          <w:sz w:val="22"/>
          <w:szCs w:val="22"/>
        </w:rPr>
        <w:t>.</w:t>
      </w:r>
    </w:p>
    <w:p w14:paraId="2022367E" w14:textId="5DB1F7AD" w:rsidR="00963FD1" w:rsidRPr="00154685" w:rsidRDefault="00554AD4" w:rsidP="00154685">
      <w:pPr>
        <w:jc w:val="left"/>
        <w:rPr>
          <w:rFonts w:asciiTheme="minorHAnsi" w:hAnsiTheme="minorHAnsi" w:cstheme="minorHAnsi"/>
          <w:b/>
          <w:bCs/>
          <w:sz w:val="22"/>
          <w:szCs w:val="22"/>
        </w:rPr>
      </w:pPr>
      <w:r w:rsidRPr="00154685">
        <w:rPr>
          <w:rFonts w:asciiTheme="minorHAnsi" w:hAnsiTheme="minorHAnsi" w:cstheme="minorHAnsi"/>
          <w:b/>
          <w:bCs/>
          <w:sz w:val="22"/>
          <w:szCs w:val="22"/>
        </w:rPr>
        <w:t xml:space="preserve">Observation </w:t>
      </w:r>
      <w:r w:rsidR="003912D4" w:rsidRPr="00154685">
        <w:rPr>
          <w:rFonts w:asciiTheme="minorHAnsi" w:hAnsiTheme="minorHAnsi" w:cstheme="minorHAnsi"/>
          <w:b/>
          <w:bCs/>
          <w:sz w:val="22"/>
          <w:szCs w:val="22"/>
        </w:rPr>
        <w:t>4</w:t>
      </w:r>
      <w:r w:rsidRPr="00154685">
        <w:rPr>
          <w:rFonts w:asciiTheme="minorHAnsi" w:hAnsiTheme="minorHAnsi" w:cstheme="minorHAnsi"/>
          <w:b/>
          <w:bCs/>
          <w:sz w:val="22"/>
          <w:szCs w:val="22"/>
        </w:rPr>
        <w:t xml:space="preserve">: In </w:t>
      </w:r>
      <w:r w:rsidR="00670A5B">
        <w:rPr>
          <w:rFonts w:asciiTheme="minorHAnsi" w:hAnsiTheme="minorHAnsi" w:cstheme="minorHAnsi"/>
          <w:b/>
          <w:bCs/>
          <w:sz w:val="22"/>
          <w:szCs w:val="22"/>
        </w:rPr>
        <w:t xml:space="preserve">the </w:t>
      </w:r>
      <w:r w:rsidR="003334D8" w:rsidRPr="00154685">
        <w:rPr>
          <w:rFonts w:asciiTheme="minorHAnsi" w:hAnsiTheme="minorHAnsi" w:cstheme="minorHAnsi"/>
          <w:b/>
          <w:bCs/>
          <w:sz w:val="22"/>
          <w:szCs w:val="22"/>
        </w:rPr>
        <w:t>management-based</w:t>
      </w:r>
      <w:r w:rsidRPr="00154685">
        <w:rPr>
          <w:rFonts w:asciiTheme="minorHAnsi" w:hAnsiTheme="minorHAnsi" w:cstheme="minorHAnsi"/>
          <w:b/>
          <w:bCs/>
          <w:sz w:val="22"/>
          <w:szCs w:val="22"/>
        </w:rPr>
        <w:t xml:space="preserve"> </w:t>
      </w:r>
      <w:r w:rsidR="00963FD1" w:rsidRPr="00154685">
        <w:rPr>
          <w:rFonts w:asciiTheme="minorHAnsi" w:hAnsiTheme="minorHAnsi" w:cstheme="minorHAnsi"/>
          <w:b/>
          <w:bCs/>
          <w:sz w:val="22"/>
          <w:szCs w:val="22"/>
        </w:rPr>
        <w:t xml:space="preserve">solution, </w:t>
      </w:r>
      <w:r w:rsidR="00670A5B">
        <w:rPr>
          <w:rFonts w:asciiTheme="minorHAnsi" w:hAnsiTheme="minorHAnsi" w:cstheme="minorHAnsi"/>
          <w:b/>
          <w:bCs/>
          <w:sz w:val="22"/>
          <w:szCs w:val="22"/>
        </w:rPr>
        <w:t xml:space="preserve">the </w:t>
      </w:r>
      <w:r w:rsidR="00963FD1" w:rsidRPr="00154685">
        <w:rPr>
          <w:rFonts w:asciiTheme="minorHAnsi" w:hAnsiTheme="minorHAnsi" w:cstheme="minorHAnsi"/>
          <w:b/>
          <w:bCs/>
          <w:sz w:val="22"/>
          <w:szCs w:val="22"/>
        </w:rPr>
        <w:t xml:space="preserve">RAN node only receives </w:t>
      </w:r>
      <w:r w:rsidR="00963FD1" w:rsidRPr="00154685">
        <w:rPr>
          <w:rFonts w:asciiTheme="minorHAnsi" w:hAnsiTheme="minorHAnsi" w:cstheme="minorHAnsi"/>
          <w:b/>
          <w:bCs/>
          <w:i/>
          <w:iCs/>
          <w:sz w:val="22"/>
          <w:szCs w:val="22"/>
        </w:rPr>
        <w:t>Trace Reference</w:t>
      </w:r>
      <w:r w:rsidR="00963FD1" w:rsidRPr="00154685">
        <w:rPr>
          <w:rFonts w:asciiTheme="minorHAnsi" w:hAnsiTheme="minorHAnsi" w:cstheme="minorHAnsi"/>
          <w:b/>
          <w:bCs/>
          <w:sz w:val="22"/>
          <w:szCs w:val="22"/>
        </w:rPr>
        <w:t xml:space="preserve"> and shall produce </w:t>
      </w:r>
      <w:r w:rsidR="00963FD1" w:rsidRPr="00154685">
        <w:rPr>
          <w:rFonts w:asciiTheme="minorHAnsi" w:hAnsiTheme="minorHAnsi" w:cstheme="minorHAnsi"/>
          <w:b/>
          <w:bCs/>
          <w:i/>
          <w:iCs/>
          <w:sz w:val="22"/>
          <w:szCs w:val="22"/>
        </w:rPr>
        <w:t>Trace Recording Session Reference</w:t>
      </w:r>
      <w:r w:rsidR="00963FD1" w:rsidRPr="00154685">
        <w:rPr>
          <w:rFonts w:asciiTheme="minorHAnsi" w:hAnsiTheme="minorHAnsi" w:cstheme="minorHAnsi"/>
          <w:b/>
          <w:bCs/>
          <w:sz w:val="22"/>
          <w:szCs w:val="22"/>
        </w:rPr>
        <w:t xml:space="preserve"> per each selected UE</w:t>
      </w:r>
      <w:r w:rsidR="00670A5B">
        <w:rPr>
          <w:rFonts w:asciiTheme="minorHAnsi" w:hAnsiTheme="minorHAnsi" w:cstheme="minorHAnsi"/>
          <w:b/>
          <w:bCs/>
          <w:sz w:val="22"/>
          <w:szCs w:val="22"/>
        </w:rPr>
        <w:t>, which is a</w:t>
      </w:r>
      <w:r w:rsidR="00670A5B">
        <w:rPr>
          <w:rFonts w:asciiTheme="minorHAnsi" w:hAnsiTheme="minorHAnsi" w:cstheme="minorHAnsi"/>
          <w:b/>
          <w:bCs/>
          <w:sz w:val="22"/>
          <w:szCs w:val="22"/>
        </w:rPr>
        <w:t xml:space="preserve"> </w:t>
      </w:r>
      <w:r w:rsidR="009C0B4D">
        <w:rPr>
          <w:rFonts w:asciiTheme="minorHAnsi" w:hAnsiTheme="minorHAnsi" w:cstheme="minorHAnsi"/>
          <w:b/>
          <w:bCs/>
          <w:sz w:val="22"/>
          <w:szCs w:val="22"/>
        </w:rPr>
        <w:t>globally</w:t>
      </w:r>
      <w:r w:rsidR="009C0B4D">
        <w:rPr>
          <w:rFonts w:asciiTheme="minorHAnsi" w:hAnsiTheme="minorHAnsi" w:cstheme="minorHAnsi"/>
          <w:b/>
          <w:bCs/>
          <w:sz w:val="22"/>
          <w:szCs w:val="22"/>
        </w:rPr>
        <w:t xml:space="preserve"> </w:t>
      </w:r>
      <w:r w:rsidR="00670A5B">
        <w:rPr>
          <w:rFonts w:asciiTheme="minorHAnsi" w:hAnsiTheme="minorHAnsi" w:cstheme="minorHAnsi"/>
          <w:b/>
          <w:bCs/>
          <w:sz w:val="22"/>
          <w:szCs w:val="22"/>
        </w:rPr>
        <w:t>u</w:t>
      </w:r>
      <w:r w:rsidR="00963FD1" w:rsidRPr="00154685">
        <w:rPr>
          <w:rFonts w:asciiTheme="minorHAnsi" w:hAnsiTheme="minorHAnsi" w:cstheme="minorHAnsi"/>
          <w:b/>
          <w:bCs/>
          <w:sz w:val="22"/>
          <w:szCs w:val="22"/>
        </w:rPr>
        <w:t>nique identifier per each selected UE.</w:t>
      </w:r>
    </w:p>
    <w:p w14:paraId="05215D7A" w14:textId="6CD9906C" w:rsidR="000C2550" w:rsidRPr="00154685" w:rsidRDefault="000C2550" w:rsidP="00154685">
      <w:pPr>
        <w:jc w:val="left"/>
        <w:rPr>
          <w:rFonts w:asciiTheme="minorHAnsi" w:hAnsiTheme="minorHAnsi" w:cstheme="minorHAnsi"/>
          <w:sz w:val="22"/>
          <w:szCs w:val="22"/>
        </w:rPr>
      </w:pPr>
      <w:r w:rsidRPr="00154685">
        <w:rPr>
          <w:rFonts w:asciiTheme="minorHAnsi" w:hAnsiTheme="minorHAnsi" w:cstheme="minorHAnsi"/>
          <w:sz w:val="22"/>
          <w:szCs w:val="22"/>
        </w:rPr>
        <w:t xml:space="preserve">Given that the configuration of MDT and QoE </w:t>
      </w:r>
      <w:r w:rsidR="00E906D7">
        <w:rPr>
          <w:rFonts w:asciiTheme="minorHAnsi" w:hAnsiTheme="minorHAnsi" w:cstheme="minorHAnsi"/>
          <w:sz w:val="22"/>
          <w:szCs w:val="22"/>
        </w:rPr>
        <w:t>is done in an</w:t>
      </w:r>
      <w:r w:rsidRPr="00154685">
        <w:rPr>
          <w:rFonts w:asciiTheme="minorHAnsi" w:hAnsiTheme="minorHAnsi" w:cstheme="minorHAnsi"/>
          <w:sz w:val="22"/>
          <w:szCs w:val="22"/>
        </w:rPr>
        <w:t xml:space="preserve"> implementation</w:t>
      </w:r>
      <w:r w:rsidR="00E906D7">
        <w:rPr>
          <w:rFonts w:asciiTheme="minorHAnsi" w:hAnsiTheme="minorHAnsi" w:cstheme="minorHAnsi"/>
          <w:sz w:val="22"/>
          <w:szCs w:val="22"/>
        </w:rPr>
        <w:t>-</w:t>
      </w:r>
      <w:r w:rsidRPr="00154685">
        <w:rPr>
          <w:rFonts w:asciiTheme="minorHAnsi" w:hAnsiTheme="minorHAnsi" w:cstheme="minorHAnsi"/>
          <w:sz w:val="22"/>
          <w:szCs w:val="22"/>
        </w:rPr>
        <w:t>specific way, we do</w:t>
      </w:r>
      <w:r w:rsidR="00E906D7">
        <w:rPr>
          <w:rFonts w:asciiTheme="minorHAnsi" w:hAnsiTheme="minorHAnsi" w:cstheme="minorHAnsi"/>
          <w:sz w:val="22"/>
          <w:szCs w:val="22"/>
        </w:rPr>
        <w:t xml:space="preserve"> </w:t>
      </w:r>
      <w:r w:rsidRPr="00154685">
        <w:rPr>
          <w:rFonts w:asciiTheme="minorHAnsi" w:hAnsiTheme="minorHAnsi" w:cstheme="minorHAnsi"/>
          <w:sz w:val="22"/>
          <w:szCs w:val="22"/>
        </w:rPr>
        <w:t>n</w:t>
      </w:r>
      <w:r w:rsidR="00E906D7">
        <w:rPr>
          <w:rFonts w:asciiTheme="minorHAnsi" w:hAnsiTheme="minorHAnsi" w:cstheme="minorHAnsi"/>
          <w:sz w:val="22"/>
          <w:szCs w:val="22"/>
        </w:rPr>
        <w:t>o</w:t>
      </w:r>
      <w:r w:rsidRPr="00154685">
        <w:rPr>
          <w:rFonts w:asciiTheme="minorHAnsi" w:hAnsiTheme="minorHAnsi" w:cstheme="minorHAnsi"/>
          <w:sz w:val="22"/>
          <w:szCs w:val="22"/>
        </w:rPr>
        <w:t>t see any impact on the network interfaces.</w:t>
      </w:r>
    </w:p>
    <w:p w14:paraId="701C853E" w14:textId="66A42E76" w:rsidR="00963FD1" w:rsidRPr="00154685" w:rsidRDefault="00963FD1" w:rsidP="00154685">
      <w:pPr>
        <w:jc w:val="left"/>
        <w:rPr>
          <w:rFonts w:asciiTheme="minorHAnsi" w:hAnsiTheme="minorHAnsi" w:cstheme="minorHAnsi"/>
          <w:b/>
          <w:bCs/>
          <w:sz w:val="22"/>
          <w:szCs w:val="22"/>
        </w:rPr>
      </w:pPr>
      <w:r w:rsidRPr="00154685">
        <w:rPr>
          <w:rFonts w:asciiTheme="minorHAnsi" w:hAnsiTheme="minorHAnsi" w:cstheme="minorHAnsi"/>
          <w:b/>
          <w:bCs/>
          <w:sz w:val="22"/>
          <w:szCs w:val="22"/>
        </w:rPr>
        <w:t xml:space="preserve">Observation </w:t>
      </w:r>
      <w:r w:rsidR="003912D4" w:rsidRPr="00154685">
        <w:rPr>
          <w:rFonts w:asciiTheme="minorHAnsi" w:hAnsiTheme="minorHAnsi" w:cstheme="minorHAnsi"/>
          <w:b/>
          <w:bCs/>
          <w:sz w:val="22"/>
          <w:szCs w:val="22"/>
        </w:rPr>
        <w:t>5</w:t>
      </w:r>
      <w:r w:rsidR="000F2BDB">
        <w:rPr>
          <w:rFonts w:asciiTheme="minorHAnsi" w:hAnsiTheme="minorHAnsi" w:cstheme="minorHAnsi"/>
          <w:b/>
          <w:bCs/>
          <w:sz w:val="22"/>
          <w:szCs w:val="22"/>
        </w:rPr>
        <w:t>:</w:t>
      </w:r>
      <w:r w:rsidRPr="00154685">
        <w:rPr>
          <w:rFonts w:asciiTheme="minorHAnsi" w:hAnsiTheme="minorHAnsi" w:cstheme="minorHAnsi"/>
          <w:b/>
          <w:bCs/>
          <w:sz w:val="22"/>
          <w:szCs w:val="22"/>
        </w:rPr>
        <w:t xml:space="preserve"> In</w:t>
      </w:r>
      <w:r w:rsidR="008503CD">
        <w:rPr>
          <w:rFonts w:asciiTheme="minorHAnsi" w:hAnsiTheme="minorHAnsi" w:cstheme="minorHAnsi"/>
          <w:b/>
          <w:bCs/>
          <w:sz w:val="22"/>
          <w:szCs w:val="22"/>
        </w:rPr>
        <w:t xml:space="preserve"> the</w:t>
      </w:r>
      <w:r w:rsidRPr="00154685">
        <w:rPr>
          <w:rFonts w:asciiTheme="minorHAnsi" w:hAnsiTheme="minorHAnsi" w:cstheme="minorHAnsi"/>
          <w:b/>
          <w:bCs/>
          <w:sz w:val="22"/>
          <w:szCs w:val="22"/>
        </w:rPr>
        <w:t xml:space="preserve"> </w:t>
      </w:r>
      <w:r w:rsidR="003334D8" w:rsidRPr="00154685">
        <w:rPr>
          <w:rFonts w:asciiTheme="minorHAnsi" w:hAnsiTheme="minorHAnsi" w:cstheme="minorHAnsi"/>
          <w:b/>
          <w:bCs/>
          <w:sz w:val="22"/>
          <w:szCs w:val="22"/>
        </w:rPr>
        <w:t>management-based</w:t>
      </w:r>
      <w:r w:rsidRPr="00154685">
        <w:rPr>
          <w:rFonts w:asciiTheme="minorHAnsi" w:hAnsiTheme="minorHAnsi" w:cstheme="minorHAnsi"/>
          <w:b/>
          <w:bCs/>
          <w:sz w:val="22"/>
          <w:szCs w:val="22"/>
        </w:rPr>
        <w:t xml:space="preserve"> </w:t>
      </w:r>
      <w:r w:rsidR="006D09C9" w:rsidRPr="00154685">
        <w:rPr>
          <w:rFonts w:asciiTheme="minorHAnsi" w:hAnsiTheme="minorHAnsi" w:cstheme="minorHAnsi"/>
          <w:b/>
          <w:bCs/>
          <w:sz w:val="22"/>
          <w:szCs w:val="22"/>
        </w:rPr>
        <w:t>solution</w:t>
      </w:r>
      <w:r w:rsidRPr="00154685">
        <w:rPr>
          <w:rFonts w:asciiTheme="minorHAnsi" w:hAnsiTheme="minorHAnsi" w:cstheme="minorHAnsi"/>
          <w:b/>
          <w:bCs/>
          <w:sz w:val="22"/>
          <w:szCs w:val="22"/>
        </w:rPr>
        <w:t>, for correlation between QoE and MDT</w:t>
      </w:r>
      <w:r w:rsidR="00DD2C21">
        <w:rPr>
          <w:rFonts w:asciiTheme="minorHAnsi" w:hAnsiTheme="minorHAnsi" w:cstheme="minorHAnsi"/>
          <w:b/>
          <w:bCs/>
          <w:sz w:val="22"/>
          <w:szCs w:val="22"/>
        </w:rPr>
        <w:t>,</w:t>
      </w:r>
      <w:r w:rsidRPr="00154685">
        <w:rPr>
          <w:rFonts w:asciiTheme="minorHAnsi" w:hAnsiTheme="minorHAnsi" w:cstheme="minorHAnsi"/>
          <w:b/>
          <w:bCs/>
          <w:sz w:val="22"/>
          <w:szCs w:val="22"/>
        </w:rPr>
        <w:t xml:space="preserve"> </w:t>
      </w:r>
      <w:r w:rsidR="008503CD">
        <w:rPr>
          <w:rFonts w:asciiTheme="minorHAnsi" w:hAnsiTheme="minorHAnsi" w:cstheme="minorHAnsi"/>
          <w:b/>
          <w:bCs/>
          <w:sz w:val="22"/>
          <w:szCs w:val="22"/>
        </w:rPr>
        <w:t>there is no</w:t>
      </w:r>
      <w:r w:rsidRPr="00154685">
        <w:rPr>
          <w:rFonts w:asciiTheme="minorHAnsi" w:hAnsiTheme="minorHAnsi" w:cstheme="minorHAnsi"/>
          <w:b/>
          <w:bCs/>
          <w:sz w:val="22"/>
          <w:szCs w:val="22"/>
        </w:rPr>
        <w:t xml:space="preserve"> impact on </w:t>
      </w:r>
      <w:r w:rsidR="00DD2C21">
        <w:rPr>
          <w:rFonts w:asciiTheme="minorHAnsi" w:hAnsiTheme="minorHAnsi" w:cstheme="minorHAnsi"/>
          <w:b/>
          <w:bCs/>
          <w:sz w:val="22"/>
          <w:szCs w:val="22"/>
        </w:rPr>
        <w:t xml:space="preserve">the </w:t>
      </w:r>
      <w:r w:rsidRPr="00154685">
        <w:rPr>
          <w:rFonts w:asciiTheme="minorHAnsi" w:hAnsiTheme="minorHAnsi" w:cstheme="minorHAnsi"/>
          <w:b/>
          <w:bCs/>
          <w:sz w:val="22"/>
          <w:szCs w:val="22"/>
        </w:rPr>
        <w:t>NG</w:t>
      </w:r>
      <w:r w:rsidR="008503CD">
        <w:rPr>
          <w:rFonts w:asciiTheme="minorHAnsi" w:hAnsiTheme="minorHAnsi" w:cstheme="minorHAnsi"/>
          <w:b/>
          <w:bCs/>
          <w:sz w:val="22"/>
          <w:szCs w:val="22"/>
        </w:rPr>
        <w:t xml:space="preserve"> </w:t>
      </w:r>
      <w:r w:rsidRPr="00154685">
        <w:rPr>
          <w:rFonts w:asciiTheme="minorHAnsi" w:hAnsiTheme="minorHAnsi" w:cstheme="minorHAnsi"/>
          <w:b/>
          <w:bCs/>
          <w:sz w:val="22"/>
          <w:szCs w:val="22"/>
        </w:rPr>
        <w:t>interface</w:t>
      </w:r>
      <w:r w:rsidR="008503CD">
        <w:rPr>
          <w:rFonts w:asciiTheme="minorHAnsi" w:hAnsiTheme="minorHAnsi" w:cstheme="minorHAnsi"/>
          <w:b/>
          <w:bCs/>
          <w:sz w:val="22"/>
          <w:szCs w:val="22"/>
        </w:rPr>
        <w:t>,</w:t>
      </w:r>
      <w:r w:rsidRPr="00154685">
        <w:rPr>
          <w:rFonts w:asciiTheme="minorHAnsi" w:hAnsiTheme="minorHAnsi" w:cstheme="minorHAnsi"/>
          <w:b/>
          <w:bCs/>
          <w:sz w:val="22"/>
          <w:szCs w:val="22"/>
        </w:rPr>
        <w:t xml:space="preserve"> as configurations are </w:t>
      </w:r>
      <w:r w:rsidR="008503CD">
        <w:rPr>
          <w:rFonts w:asciiTheme="minorHAnsi" w:hAnsiTheme="minorHAnsi" w:cstheme="minorHAnsi"/>
          <w:b/>
          <w:bCs/>
          <w:sz w:val="22"/>
          <w:szCs w:val="22"/>
        </w:rPr>
        <w:t xml:space="preserve">conveyed in an </w:t>
      </w:r>
      <w:r w:rsidRPr="00154685">
        <w:rPr>
          <w:rFonts w:asciiTheme="minorHAnsi" w:hAnsiTheme="minorHAnsi" w:cstheme="minorHAnsi"/>
          <w:b/>
          <w:bCs/>
          <w:sz w:val="22"/>
          <w:szCs w:val="22"/>
        </w:rPr>
        <w:t>implementation</w:t>
      </w:r>
      <w:r w:rsidR="00DD2C21">
        <w:rPr>
          <w:rFonts w:asciiTheme="minorHAnsi" w:hAnsiTheme="minorHAnsi" w:cstheme="minorHAnsi"/>
          <w:b/>
          <w:bCs/>
          <w:sz w:val="22"/>
          <w:szCs w:val="22"/>
        </w:rPr>
        <w:t>-</w:t>
      </w:r>
      <w:r w:rsidRPr="00154685">
        <w:rPr>
          <w:rFonts w:asciiTheme="minorHAnsi" w:hAnsiTheme="minorHAnsi" w:cstheme="minorHAnsi"/>
          <w:b/>
          <w:bCs/>
          <w:sz w:val="22"/>
          <w:szCs w:val="22"/>
        </w:rPr>
        <w:t>specific</w:t>
      </w:r>
      <w:r w:rsidR="008503CD">
        <w:rPr>
          <w:rFonts w:asciiTheme="minorHAnsi" w:hAnsiTheme="minorHAnsi" w:cstheme="minorHAnsi"/>
          <w:b/>
          <w:bCs/>
          <w:sz w:val="22"/>
          <w:szCs w:val="22"/>
        </w:rPr>
        <w:t xml:space="preserve"> way</w:t>
      </w:r>
      <w:r w:rsidRPr="00154685">
        <w:rPr>
          <w:rFonts w:asciiTheme="minorHAnsi" w:hAnsiTheme="minorHAnsi" w:cstheme="minorHAnsi"/>
          <w:b/>
          <w:bCs/>
          <w:sz w:val="22"/>
          <w:szCs w:val="22"/>
        </w:rPr>
        <w:t>.</w:t>
      </w:r>
    </w:p>
    <w:p w14:paraId="7584BA38" w14:textId="7AD7486F" w:rsidR="00963FD1" w:rsidRPr="00154685" w:rsidRDefault="000C2550" w:rsidP="00154685">
      <w:pPr>
        <w:jc w:val="left"/>
        <w:rPr>
          <w:rFonts w:asciiTheme="minorHAnsi" w:hAnsiTheme="minorHAnsi" w:cstheme="minorHAnsi"/>
          <w:sz w:val="22"/>
          <w:szCs w:val="22"/>
        </w:rPr>
      </w:pPr>
      <w:r w:rsidRPr="00154685">
        <w:rPr>
          <w:rFonts w:asciiTheme="minorHAnsi" w:hAnsiTheme="minorHAnsi" w:cstheme="minorHAnsi"/>
          <w:sz w:val="22"/>
          <w:szCs w:val="22"/>
        </w:rPr>
        <w:t xml:space="preserve">However, correlation of MDT and QoE measurement in </w:t>
      </w:r>
      <w:r w:rsidR="003334D8" w:rsidRPr="00154685">
        <w:rPr>
          <w:rFonts w:asciiTheme="minorHAnsi" w:hAnsiTheme="minorHAnsi" w:cstheme="minorHAnsi"/>
          <w:sz w:val="22"/>
          <w:szCs w:val="22"/>
        </w:rPr>
        <w:t>management-based</w:t>
      </w:r>
      <w:r w:rsidRPr="00154685">
        <w:rPr>
          <w:rFonts w:asciiTheme="minorHAnsi" w:hAnsiTheme="minorHAnsi" w:cstheme="minorHAnsi"/>
          <w:sz w:val="22"/>
          <w:szCs w:val="22"/>
        </w:rPr>
        <w:t xml:space="preserve"> MDT is feasible by adding the combination of Trace Reference (produced by</w:t>
      </w:r>
      <w:r w:rsidR="00BF21F9">
        <w:rPr>
          <w:rFonts w:asciiTheme="minorHAnsi" w:hAnsiTheme="minorHAnsi" w:cstheme="minorHAnsi"/>
          <w:sz w:val="22"/>
          <w:szCs w:val="22"/>
        </w:rPr>
        <w:t xml:space="preserve"> the</w:t>
      </w:r>
      <w:r w:rsidRPr="00154685">
        <w:rPr>
          <w:rFonts w:asciiTheme="minorHAnsi" w:hAnsiTheme="minorHAnsi" w:cstheme="minorHAnsi"/>
          <w:sz w:val="22"/>
          <w:szCs w:val="22"/>
        </w:rPr>
        <w:t xml:space="preserve"> OAM) and Trace Recording Session Reference produced by </w:t>
      </w:r>
      <w:r w:rsidR="00BF21F9">
        <w:rPr>
          <w:rFonts w:asciiTheme="minorHAnsi" w:hAnsiTheme="minorHAnsi" w:cstheme="minorHAnsi"/>
          <w:sz w:val="22"/>
          <w:szCs w:val="22"/>
        </w:rPr>
        <w:t xml:space="preserve">the </w:t>
      </w:r>
      <w:r w:rsidR="006D09C9" w:rsidRPr="00154685">
        <w:rPr>
          <w:rFonts w:asciiTheme="minorHAnsi" w:hAnsiTheme="minorHAnsi" w:cstheme="minorHAnsi"/>
          <w:sz w:val="22"/>
          <w:szCs w:val="22"/>
        </w:rPr>
        <w:t>RAN node to the QoE report.</w:t>
      </w:r>
    </w:p>
    <w:p w14:paraId="4A3FD119" w14:textId="49FFF286" w:rsidR="006D09C9" w:rsidRPr="00154685" w:rsidRDefault="006D09C9" w:rsidP="00154685">
      <w:pPr>
        <w:jc w:val="left"/>
        <w:rPr>
          <w:rFonts w:asciiTheme="minorHAnsi" w:hAnsiTheme="minorHAnsi" w:cstheme="minorHAnsi"/>
          <w:b/>
          <w:sz w:val="22"/>
          <w:szCs w:val="22"/>
        </w:rPr>
      </w:pPr>
      <w:r w:rsidRPr="00154685">
        <w:rPr>
          <w:rFonts w:asciiTheme="minorHAnsi" w:hAnsiTheme="minorHAnsi" w:cstheme="minorHAnsi"/>
          <w:b/>
          <w:bCs/>
          <w:sz w:val="22"/>
          <w:szCs w:val="22"/>
        </w:rPr>
        <w:t xml:space="preserve">Observation </w:t>
      </w:r>
      <w:r w:rsidR="003912D4" w:rsidRPr="00154685">
        <w:rPr>
          <w:rFonts w:asciiTheme="minorHAnsi" w:hAnsiTheme="minorHAnsi" w:cstheme="minorHAnsi"/>
          <w:b/>
          <w:bCs/>
          <w:sz w:val="22"/>
          <w:szCs w:val="22"/>
        </w:rPr>
        <w:t>6</w:t>
      </w:r>
      <w:r w:rsidRPr="00154685">
        <w:rPr>
          <w:rFonts w:asciiTheme="minorHAnsi" w:hAnsiTheme="minorHAnsi" w:cstheme="minorHAnsi"/>
          <w:b/>
          <w:bCs/>
          <w:sz w:val="22"/>
          <w:szCs w:val="22"/>
        </w:rPr>
        <w:t xml:space="preserve">: In </w:t>
      </w:r>
      <w:r w:rsidR="00BF21F9">
        <w:rPr>
          <w:rFonts w:asciiTheme="minorHAnsi" w:hAnsiTheme="minorHAnsi" w:cstheme="minorHAnsi"/>
          <w:b/>
          <w:bCs/>
          <w:sz w:val="22"/>
          <w:szCs w:val="22"/>
        </w:rPr>
        <w:t xml:space="preserve">the </w:t>
      </w:r>
      <w:r w:rsidRPr="00154685">
        <w:rPr>
          <w:rFonts w:asciiTheme="minorHAnsi" w:hAnsiTheme="minorHAnsi" w:cstheme="minorHAnsi"/>
          <w:b/>
          <w:bCs/>
          <w:sz w:val="22"/>
          <w:szCs w:val="22"/>
        </w:rPr>
        <w:t>management</w:t>
      </w:r>
      <w:r w:rsidR="003334D8">
        <w:rPr>
          <w:rFonts w:asciiTheme="minorHAnsi" w:hAnsiTheme="minorHAnsi" w:cstheme="minorHAnsi"/>
          <w:b/>
          <w:bCs/>
          <w:sz w:val="22"/>
          <w:szCs w:val="22"/>
        </w:rPr>
        <w:t>-based</w:t>
      </w:r>
      <w:r w:rsidRPr="00154685">
        <w:rPr>
          <w:rFonts w:asciiTheme="minorHAnsi" w:hAnsiTheme="minorHAnsi" w:cstheme="minorHAnsi"/>
          <w:b/>
          <w:bCs/>
          <w:sz w:val="22"/>
          <w:szCs w:val="22"/>
        </w:rPr>
        <w:t xml:space="preserve"> solution, adding </w:t>
      </w:r>
      <w:r w:rsidR="00C60AC0">
        <w:rPr>
          <w:rFonts w:asciiTheme="minorHAnsi" w:hAnsiTheme="minorHAnsi" w:cstheme="minorHAnsi"/>
          <w:b/>
          <w:bCs/>
          <w:sz w:val="22"/>
          <w:szCs w:val="22"/>
        </w:rPr>
        <w:t xml:space="preserve">into the QoE report </w:t>
      </w:r>
      <w:r w:rsidRPr="00154685">
        <w:rPr>
          <w:rFonts w:asciiTheme="minorHAnsi" w:hAnsiTheme="minorHAnsi" w:cstheme="minorHAnsi"/>
          <w:b/>
          <w:bCs/>
          <w:sz w:val="22"/>
          <w:szCs w:val="22"/>
        </w:rPr>
        <w:t xml:space="preserve">a combination of </w:t>
      </w:r>
      <w:r w:rsidRPr="00154685">
        <w:rPr>
          <w:rFonts w:asciiTheme="minorHAnsi" w:hAnsiTheme="minorHAnsi" w:cstheme="minorHAnsi"/>
          <w:b/>
          <w:bCs/>
          <w:i/>
          <w:iCs/>
          <w:sz w:val="22"/>
          <w:szCs w:val="22"/>
        </w:rPr>
        <w:t>Trace Reference</w:t>
      </w:r>
      <w:r w:rsidRPr="00154685">
        <w:rPr>
          <w:rFonts w:asciiTheme="minorHAnsi" w:hAnsiTheme="minorHAnsi" w:cstheme="minorHAnsi"/>
          <w:b/>
          <w:bCs/>
          <w:sz w:val="22"/>
          <w:szCs w:val="22"/>
        </w:rPr>
        <w:t xml:space="preserve"> produced by the OAM and </w:t>
      </w:r>
      <w:r w:rsidRPr="00154685">
        <w:rPr>
          <w:rFonts w:asciiTheme="minorHAnsi" w:hAnsiTheme="minorHAnsi" w:cstheme="minorHAnsi"/>
          <w:b/>
          <w:bCs/>
          <w:i/>
          <w:iCs/>
          <w:sz w:val="22"/>
          <w:szCs w:val="22"/>
        </w:rPr>
        <w:t xml:space="preserve">Trace Recording Session Reference </w:t>
      </w:r>
      <w:r w:rsidRPr="00154685">
        <w:rPr>
          <w:rFonts w:asciiTheme="minorHAnsi" w:hAnsiTheme="minorHAnsi" w:cstheme="minorHAnsi"/>
          <w:b/>
          <w:bCs/>
          <w:sz w:val="22"/>
          <w:szCs w:val="22"/>
        </w:rPr>
        <w:t xml:space="preserve">produced by </w:t>
      </w:r>
      <w:r w:rsidR="00BF21F9">
        <w:rPr>
          <w:rFonts w:asciiTheme="minorHAnsi" w:hAnsiTheme="minorHAnsi" w:cstheme="minorHAnsi"/>
          <w:b/>
          <w:bCs/>
          <w:sz w:val="22"/>
          <w:szCs w:val="22"/>
        </w:rPr>
        <w:t xml:space="preserve">the </w:t>
      </w:r>
      <w:r w:rsidRPr="00154685">
        <w:rPr>
          <w:rFonts w:asciiTheme="minorHAnsi" w:hAnsiTheme="minorHAnsi" w:cstheme="minorHAnsi"/>
          <w:b/>
          <w:bCs/>
          <w:sz w:val="22"/>
          <w:szCs w:val="22"/>
        </w:rPr>
        <w:t xml:space="preserve">RAN node, </w:t>
      </w:r>
      <w:r w:rsidRPr="00154685">
        <w:rPr>
          <w:rFonts w:asciiTheme="minorHAnsi" w:hAnsiTheme="minorHAnsi" w:cstheme="minorHAnsi"/>
          <w:b/>
          <w:sz w:val="22"/>
          <w:szCs w:val="22"/>
        </w:rPr>
        <w:t>would enable a co</w:t>
      </w:r>
      <w:r w:rsidR="001A7F01">
        <w:rPr>
          <w:rFonts w:asciiTheme="minorHAnsi" w:hAnsiTheme="minorHAnsi" w:cstheme="minorHAnsi"/>
          <w:b/>
          <w:sz w:val="22"/>
          <w:szCs w:val="22"/>
        </w:rPr>
        <w:t>a</w:t>
      </w:r>
      <w:r w:rsidRPr="00154685">
        <w:rPr>
          <w:rFonts w:asciiTheme="minorHAnsi" w:hAnsiTheme="minorHAnsi" w:cstheme="minorHAnsi"/>
          <w:b/>
          <w:sz w:val="22"/>
          <w:szCs w:val="22"/>
        </w:rPr>
        <w:t>rse correlation of the concurrently running MDT and QoE measurements.</w:t>
      </w:r>
    </w:p>
    <w:p w14:paraId="2989EEFE" w14:textId="0144F209" w:rsidR="00117AAA" w:rsidRPr="00154685" w:rsidRDefault="00117AAA" w:rsidP="00154685">
      <w:pPr>
        <w:jc w:val="left"/>
        <w:rPr>
          <w:rFonts w:asciiTheme="minorHAnsi" w:hAnsiTheme="minorHAnsi" w:cstheme="minorHAnsi"/>
          <w:bCs/>
          <w:sz w:val="22"/>
          <w:szCs w:val="22"/>
        </w:rPr>
      </w:pPr>
      <w:r w:rsidRPr="00154685">
        <w:rPr>
          <w:rFonts w:asciiTheme="minorHAnsi" w:hAnsiTheme="minorHAnsi" w:cstheme="minorHAnsi"/>
          <w:bCs/>
          <w:sz w:val="22"/>
          <w:szCs w:val="22"/>
        </w:rPr>
        <w:t>Therefore, for the sake of a coarse correlation between</w:t>
      </w:r>
      <w:r w:rsidR="001A7F01">
        <w:rPr>
          <w:rFonts w:asciiTheme="minorHAnsi" w:hAnsiTheme="minorHAnsi" w:cstheme="minorHAnsi"/>
          <w:bCs/>
          <w:sz w:val="22"/>
          <w:szCs w:val="22"/>
        </w:rPr>
        <w:t xml:space="preserve"> the reports of </w:t>
      </w:r>
      <w:r w:rsidRPr="00154685">
        <w:rPr>
          <w:rFonts w:asciiTheme="minorHAnsi" w:hAnsiTheme="minorHAnsi" w:cstheme="minorHAnsi"/>
          <w:bCs/>
          <w:sz w:val="22"/>
          <w:szCs w:val="22"/>
        </w:rPr>
        <w:t xml:space="preserve">concurrently </w:t>
      </w:r>
      <w:r w:rsidR="00476A8B">
        <w:rPr>
          <w:rFonts w:asciiTheme="minorHAnsi" w:hAnsiTheme="minorHAnsi" w:cstheme="minorHAnsi"/>
          <w:bCs/>
          <w:sz w:val="22"/>
          <w:szCs w:val="22"/>
        </w:rPr>
        <w:t xml:space="preserve">running </w:t>
      </w:r>
      <w:r w:rsidR="00476A8B" w:rsidRPr="00154685">
        <w:rPr>
          <w:rFonts w:asciiTheme="minorHAnsi" w:hAnsiTheme="minorHAnsi" w:cstheme="minorHAnsi"/>
          <w:bCs/>
          <w:sz w:val="22"/>
          <w:szCs w:val="22"/>
        </w:rPr>
        <w:t xml:space="preserve">MDT </w:t>
      </w:r>
      <w:r w:rsidR="00476A8B">
        <w:rPr>
          <w:rFonts w:asciiTheme="minorHAnsi" w:hAnsiTheme="minorHAnsi" w:cstheme="minorHAnsi"/>
          <w:bCs/>
          <w:sz w:val="22"/>
          <w:szCs w:val="22"/>
        </w:rPr>
        <w:t xml:space="preserve">and QoE </w:t>
      </w:r>
      <w:r w:rsidR="00476A8B" w:rsidRPr="00154685">
        <w:rPr>
          <w:rFonts w:asciiTheme="minorHAnsi" w:hAnsiTheme="minorHAnsi" w:cstheme="minorHAnsi"/>
          <w:bCs/>
          <w:sz w:val="22"/>
          <w:szCs w:val="22"/>
        </w:rPr>
        <w:t>measurement</w:t>
      </w:r>
      <w:r w:rsidR="00476A8B">
        <w:rPr>
          <w:rFonts w:asciiTheme="minorHAnsi" w:hAnsiTheme="minorHAnsi" w:cstheme="minorHAnsi"/>
          <w:bCs/>
          <w:sz w:val="22"/>
          <w:szCs w:val="22"/>
        </w:rPr>
        <w:t xml:space="preserve">s, </w:t>
      </w:r>
      <w:r w:rsidRPr="00154685">
        <w:rPr>
          <w:rFonts w:asciiTheme="minorHAnsi" w:hAnsiTheme="minorHAnsi" w:cstheme="minorHAnsi"/>
          <w:bCs/>
          <w:sz w:val="22"/>
          <w:szCs w:val="22"/>
        </w:rPr>
        <w:t xml:space="preserve">we propose to use NG-RAN Trace ID that is a combination of </w:t>
      </w:r>
      <w:r w:rsidRPr="00154685">
        <w:rPr>
          <w:rFonts w:asciiTheme="minorHAnsi" w:hAnsiTheme="minorHAnsi" w:cstheme="minorHAnsi"/>
          <w:bCs/>
          <w:i/>
          <w:iCs/>
          <w:sz w:val="22"/>
          <w:szCs w:val="22"/>
        </w:rPr>
        <w:t>Trace Reference</w:t>
      </w:r>
      <w:r w:rsidRPr="00154685">
        <w:rPr>
          <w:rFonts w:asciiTheme="minorHAnsi" w:hAnsiTheme="minorHAnsi" w:cstheme="minorHAnsi"/>
          <w:bCs/>
          <w:sz w:val="22"/>
          <w:szCs w:val="22"/>
        </w:rPr>
        <w:t xml:space="preserve"> and </w:t>
      </w:r>
      <w:r w:rsidRPr="00154685">
        <w:rPr>
          <w:rFonts w:asciiTheme="minorHAnsi" w:hAnsiTheme="minorHAnsi" w:cstheme="minorHAnsi"/>
          <w:bCs/>
          <w:i/>
          <w:iCs/>
          <w:sz w:val="22"/>
          <w:szCs w:val="22"/>
        </w:rPr>
        <w:t>Trace Recording Session Reference</w:t>
      </w:r>
      <w:r w:rsidRPr="00154685">
        <w:rPr>
          <w:rFonts w:asciiTheme="minorHAnsi" w:hAnsiTheme="minorHAnsi" w:cstheme="minorHAnsi"/>
          <w:bCs/>
          <w:sz w:val="22"/>
          <w:szCs w:val="22"/>
        </w:rPr>
        <w:t>.</w:t>
      </w:r>
    </w:p>
    <w:p w14:paraId="7AB8C9D2" w14:textId="2134699F" w:rsidR="003912D4" w:rsidRPr="00154685" w:rsidRDefault="00117AAA" w:rsidP="00154685">
      <w:pPr>
        <w:jc w:val="left"/>
        <w:rPr>
          <w:rFonts w:asciiTheme="minorHAnsi" w:hAnsiTheme="minorHAnsi" w:cstheme="minorHAnsi"/>
          <w:b/>
          <w:sz w:val="22"/>
          <w:szCs w:val="22"/>
        </w:rPr>
      </w:pPr>
      <w:r w:rsidRPr="00154685">
        <w:rPr>
          <w:rFonts w:asciiTheme="minorHAnsi" w:hAnsiTheme="minorHAnsi" w:cstheme="minorHAnsi"/>
          <w:b/>
          <w:sz w:val="22"/>
          <w:szCs w:val="22"/>
        </w:rPr>
        <w:t xml:space="preserve">Proposal </w:t>
      </w:r>
      <w:r w:rsidR="00D7551D">
        <w:rPr>
          <w:rFonts w:asciiTheme="minorHAnsi" w:hAnsiTheme="minorHAnsi" w:cstheme="minorHAnsi"/>
          <w:b/>
          <w:sz w:val="22"/>
          <w:szCs w:val="22"/>
        </w:rPr>
        <w:t>3</w:t>
      </w:r>
      <w:r w:rsidRPr="00154685">
        <w:rPr>
          <w:rFonts w:asciiTheme="minorHAnsi" w:hAnsiTheme="minorHAnsi" w:cstheme="minorHAnsi"/>
          <w:b/>
          <w:sz w:val="22"/>
          <w:szCs w:val="22"/>
        </w:rPr>
        <w:t xml:space="preserve">:  </w:t>
      </w:r>
      <w:r w:rsidR="009B6F0F">
        <w:rPr>
          <w:rFonts w:asciiTheme="minorHAnsi" w:hAnsiTheme="minorHAnsi" w:cstheme="minorHAnsi"/>
          <w:b/>
          <w:sz w:val="22"/>
          <w:szCs w:val="22"/>
        </w:rPr>
        <w:t>To enable</w:t>
      </w:r>
      <w:r w:rsidRPr="00154685">
        <w:rPr>
          <w:rFonts w:asciiTheme="minorHAnsi" w:hAnsiTheme="minorHAnsi" w:cstheme="minorHAnsi"/>
          <w:b/>
          <w:sz w:val="22"/>
          <w:szCs w:val="22"/>
        </w:rPr>
        <w:t xml:space="preserve"> coarse correlation between </w:t>
      </w:r>
      <w:r w:rsidR="00681BD4">
        <w:rPr>
          <w:rFonts w:asciiTheme="minorHAnsi" w:hAnsiTheme="minorHAnsi" w:cstheme="minorHAnsi"/>
          <w:b/>
          <w:sz w:val="22"/>
          <w:szCs w:val="22"/>
        </w:rPr>
        <w:t xml:space="preserve">concurrent </w:t>
      </w:r>
      <w:r w:rsidRPr="00154685">
        <w:rPr>
          <w:rFonts w:asciiTheme="minorHAnsi" w:hAnsiTheme="minorHAnsi" w:cstheme="minorHAnsi"/>
          <w:b/>
          <w:sz w:val="22"/>
          <w:szCs w:val="22"/>
        </w:rPr>
        <w:t>QoE and MDT measurement</w:t>
      </w:r>
      <w:r w:rsidR="00681BD4">
        <w:rPr>
          <w:rFonts w:asciiTheme="minorHAnsi" w:hAnsiTheme="minorHAnsi" w:cstheme="minorHAnsi"/>
          <w:b/>
          <w:sz w:val="22"/>
          <w:szCs w:val="22"/>
        </w:rPr>
        <w:t xml:space="preserve">s, </w:t>
      </w:r>
      <w:r w:rsidR="00D43D8B">
        <w:rPr>
          <w:rFonts w:asciiTheme="minorHAnsi" w:hAnsiTheme="minorHAnsi" w:cstheme="minorHAnsi"/>
          <w:b/>
          <w:sz w:val="22"/>
          <w:szCs w:val="22"/>
        </w:rPr>
        <w:t>the</w:t>
      </w:r>
      <w:r w:rsidR="00296BA9" w:rsidRPr="00154685">
        <w:rPr>
          <w:rFonts w:asciiTheme="minorHAnsi" w:hAnsiTheme="minorHAnsi" w:cstheme="minorHAnsi"/>
          <w:b/>
          <w:sz w:val="22"/>
          <w:szCs w:val="22"/>
        </w:rPr>
        <w:t xml:space="preserve"> RAN node add</w:t>
      </w:r>
      <w:r w:rsidR="00D43D8B">
        <w:rPr>
          <w:rFonts w:asciiTheme="minorHAnsi" w:hAnsiTheme="minorHAnsi" w:cstheme="minorHAnsi"/>
          <w:b/>
          <w:sz w:val="22"/>
          <w:szCs w:val="22"/>
        </w:rPr>
        <w:t>s</w:t>
      </w:r>
      <w:r w:rsidR="00296BA9" w:rsidRPr="00154685">
        <w:rPr>
          <w:rFonts w:asciiTheme="minorHAnsi" w:hAnsiTheme="minorHAnsi" w:cstheme="minorHAnsi"/>
          <w:b/>
          <w:sz w:val="22"/>
          <w:szCs w:val="22"/>
        </w:rPr>
        <w:t xml:space="preserve"> the </w:t>
      </w:r>
      <w:r w:rsidRPr="00154685">
        <w:rPr>
          <w:rFonts w:asciiTheme="minorHAnsi" w:hAnsiTheme="minorHAnsi" w:cstheme="minorHAnsi"/>
          <w:b/>
          <w:i/>
          <w:iCs/>
          <w:sz w:val="22"/>
          <w:szCs w:val="22"/>
        </w:rPr>
        <w:t>NG-RAN Trace ID</w:t>
      </w:r>
      <w:r w:rsidRPr="00154685">
        <w:rPr>
          <w:rFonts w:asciiTheme="minorHAnsi" w:hAnsiTheme="minorHAnsi" w:cstheme="minorHAnsi"/>
          <w:b/>
          <w:sz w:val="22"/>
          <w:szCs w:val="22"/>
        </w:rPr>
        <w:t xml:space="preserve"> </w:t>
      </w:r>
      <w:r w:rsidR="00681BD4">
        <w:rPr>
          <w:rFonts w:asciiTheme="minorHAnsi" w:hAnsiTheme="minorHAnsi" w:cstheme="minorHAnsi"/>
          <w:b/>
          <w:sz w:val="22"/>
          <w:szCs w:val="22"/>
        </w:rPr>
        <w:t xml:space="preserve">(i.e., a combination of </w:t>
      </w:r>
      <w:r w:rsidR="00681BD4" w:rsidRPr="00154685">
        <w:rPr>
          <w:rFonts w:asciiTheme="minorHAnsi" w:hAnsiTheme="minorHAnsi" w:cstheme="minorHAnsi"/>
          <w:b/>
          <w:i/>
          <w:iCs/>
          <w:sz w:val="22"/>
          <w:szCs w:val="22"/>
        </w:rPr>
        <w:t>Trace Reference</w:t>
      </w:r>
      <w:r w:rsidR="00681BD4" w:rsidRPr="00154685">
        <w:rPr>
          <w:rFonts w:asciiTheme="minorHAnsi" w:hAnsiTheme="minorHAnsi" w:cstheme="minorHAnsi"/>
          <w:b/>
          <w:sz w:val="22"/>
          <w:szCs w:val="22"/>
        </w:rPr>
        <w:t xml:space="preserve"> and </w:t>
      </w:r>
      <w:r w:rsidR="00681BD4" w:rsidRPr="00154685">
        <w:rPr>
          <w:rFonts w:asciiTheme="minorHAnsi" w:hAnsiTheme="minorHAnsi" w:cstheme="minorHAnsi"/>
          <w:b/>
          <w:i/>
          <w:iCs/>
          <w:sz w:val="22"/>
          <w:szCs w:val="22"/>
        </w:rPr>
        <w:t>Trace Recording Session Reference</w:t>
      </w:r>
      <w:r w:rsidR="00681BD4">
        <w:rPr>
          <w:rFonts w:asciiTheme="minorHAnsi" w:hAnsiTheme="minorHAnsi" w:cstheme="minorHAnsi"/>
          <w:b/>
          <w:sz w:val="22"/>
          <w:szCs w:val="22"/>
        </w:rPr>
        <w:t xml:space="preserve">) </w:t>
      </w:r>
      <w:r w:rsidR="00296BA9" w:rsidRPr="00154685">
        <w:rPr>
          <w:rFonts w:asciiTheme="minorHAnsi" w:hAnsiTheme="minorHAnsi" w:cstheme="minorHAnsi"/>
          <w:b/>
          <w:sz w:val="22"/>
          <w:szCs w:val="22"/>
        </w:rPr>
        <w:t>to the QoE report.</w:t>
      </w:r>
      <w:r w:rsidR="003A17B5">
        <w:rPr>
          <w:rFonts w:asciiTheme="minorHAnsi" w:hAnsiTheme="minorHAnsi" w:cstheme="minorHAnsi"/>
          <w:b/>
          <w:sz w:val="22"/>
          <w:szCs w:val="22"/>
        </w:rPr>
        <w:t xml:space="preserve"> </w:t>
      </w:r>
    </w:p>
    <w:p w14:paraId="032DAFBD" w14:textId="75CAB87B" w:rsidR="00117AAA" w:rsidRPr="006E4815" w:rsidRDefault="006E4815" w:rsidP="006E4815">
      <w:pPr>
        <w:pStyle w:val="Heading2"/>
        <w:rPr>
          <w:rFonts w:asciiTheme="minorHAnsi" w:hAnsiTheme="minorHAnsi" w:cstheme="minorHAnsi"/>
          <w:sz w:val="36"/>
          <w:szCs w:val="36"/>
        </w:rPr>
      </w:pPr>
      <w:r w:rsidRPr="006E4815">
        <w:rPr>
          <w:rFonts w:asciiTheme="minorHAnsi" w:hAnsiTheme="minorHAnsi" w:cstheme="minorHAnsi"/>
          <w:sz w:val="36"/>
          <w:szCs w:val="36"/>
        </w:rPr>
        <w:t>Time alignment of QoE and MDT measurements at the UE</w:t>
      </w:r>
    </w:p>
    <w:p w14:paraId="53E8FAA7" w14:textId="1DBED1F4" w:rsidR="002B523D" w:rsidRDefault="00665324" w:rsidP="007B182D">
      <w:pPr>
        <w:jc w:val="left"/>
        <w:rPr>
          <w:rFonts w:asciiTheme="minorHAnsi" w:hAnsiTheme="minorHAnsi" w:cstheme="minorHAnsi"/>
          <w:bCs/>
          <w:sz w:val="22"/>
          <w:szCs w:val="22"/>
        </w:rPr>
      </w:pPr>
      <w:r>
        <w:rPr>
          <w:rFonts w:asciiTheme="minorHAnsi" w:hAnsiTheme="minorHAnsi" w:cstheme="minorHAnsi"/>
          <w:bCs/>
          <w:sz w:val="22"/>
          <w:szCs w:val="22"/>
        </w:rPr>
        <w:t xml:space="preserve">The RAN node receiving the </w:t>
      </w:r>
      <w:r w:rsidR="00072B84">
        <w:rPr>
          <w:rFonts w:asciiTheme="minorHAnsi" w:hAnsiTheme="minorHAnsi" w:cstheme="minorHAnsi"/>
          <w:bCs/>
          <w:sz w:val="22"/>
          <w:szCs w:val="22"/>
        </w:rPr>
        <w:t>T</w:t>
      </w:r>
      <w:r>
        <w:rPr>
          <w:rFonts w:asciiTheme="minorHAnsi" w:hAnsiTheme="minorHAnsi" w:cstheme="minorHAnsi"/>
          <w:bCs/>
          <w:sz w:val="22"/>
          <w:szCs w:val="22"/>
        </w:rPr>
        <w:t>race activation signal</w:t>
      </w:r>
      <w:r w:rsidR="005846E2">
        <w:rPr>
          <w:rFonts w:asciiTheme="minorHAnsi" w:hAnsiTheme="minorHAnsi" w:cstheme="minorHAnsi"/>
          <w:bCs/>
          <w:sz w:val="22"/>
          <w:szCs w:val="22"/>
        </w:rPr>
        <w:t>,</w:t>
      </w:r>
      <w:r>
        <w:rPr>
          <w:rFonts w:asciiTheme="minorHAnsi" w:hAnsiTheme="minorHAnsi" w:cstheme="minorHAnsi"/>
          <w:bCs/>
          <w:sz w:val="22"/>
          <w:szCs w:val="22"/>
        </w:rPr>
        <w:t xml:space="preserve"> including the request for aligned MDT and QoE measurements</w:t>
      </w:r>
      <w:r w:rsidR="005846E2">
        <w:rPr>
          <w:rFonts w:asciiTheme="minorHAnsi" w:hAnsiTheme="minorHAnsi" w:cstheme="minorHAnsi"/>
          <w:bCs/>
          <w:sz w:val="22"/>
          <w:szCs w:val="22"/>
        </w:rPr>
        <w:t>,</w:t>
      </w:r>
      <w:r>
        <w:rPr>
          <w:rFonts w:asciiTheme="minorHAnsi" w:hAnsiTheme="minorHAnsi" w:cstheme="minorHAnsi"/>
          <w:bCs/>
          <w:sz w:val="22"/>
          <w:szCs w:val="22"/>
        </w:rPr>
        <w:t xml:space="preserve"> should select and configure the UEs in such a way that MDT measurements are triggered at the time as the QoE measurements. </w:t>
      </w:r>
      <w:r w:rsidR="002B523D">
        <w:rPr>
          <w:rFonts w:asciiTheme="minorHAnsi" w:hAnsiTheme="minorHAnsi" w:cstheme="minorHAnsi"/>
          <w:bCs/>
          <w:sz w:val="22"/>
          <w:szCs w:val="22"/>
        </w:rPr>
        <w:t>Note that</w:t>
      </w:r>
      <w:r w:rsidR="00072B84">
        <w:rPr>
          <w:rFonts w:asciiTheme="minorHAnsi" w:hAnsiTheme="minorHAnsi" w:cstheme="minorHAnsi"/>
          <w:bCs/>
          <w:sz w:val="22"/>
          <w:szCs w:val="22"/>
        </w:rPr>
        <w:t>,</w:t>
      </w:r>
      <w:r w:rsidR="002B523D">
        <w:rPr>
          <w:rFonts w:asciiTheme="minorHAnsi" w:hAnsiTheme="minorHAnsi" w:cstheme="minorHAnsi"/>
          <w:bCs/>
          <w:sz w:val="22"/>
          <w:szCs w:val="22"/>
        </w:rPr>
        <w:t xml:space="preserve"> according to the MDT procedures, the UE will perform the immediate MDT once it received the MDT configuration. </w:t>
      </w:r>
      <w:r w:rsidR="000E3455">
        <w:rPr>
          <w:rFonts w:asciiTheme="minorHAnsi" w:hAnsiTheme="minorHAnsi" w:cstheme="minorHAnsi"/>
          <w:bCs/>
          <w:sz w:val="22"/>
          <w:szCs w:val="22"/>
        </w:rPr>
        <w:t>On the other hand</w:t>
      </w:r>
      <w:r w:rsidR="002B523D">
        <w:rPr>
          <w:rFonts w:asciiTheme="minorHAnsi" w:hAnsiTheme="minorHAnsi" w:cstheme="minorHAnsi"/>
          <w:bCs/>
          <w:sz w:val="22"/>
          <w:szCs w:val="22"/>
        </w:rPr>
        <w:t xml:space="preserve">, the QoE measurement is not necessarily started </w:t>
      </w:r>
      <w:r w:rsidR="000E3455">
        <w:rPr>
          <w:rFonts w:asciiTheme="minorHAnsi" w:hAnsiTheme="minorHAnsi" w:cstheme="minorHAnsi"/>
          <w:bCs/>
          <w:sz w:val="22"/>
          <w:szCs w:val="22"/>
        </w:rPr>
        <w:t>immediately when</w:t>
      </w:r>
      <w:r w:rsidR="002B523D">
        <w:rPr>
          <w:rFonts w:asciiTheme="minorHAnsi" w:hAnsiTheme="minorHAnsi" w:cstheme="minorHAnsi"/>
          <w:bCs/>
          <w:sz w:val="22"/>
          <w:szCs w:val="22"/>
        </w:rPr>
        <w:t xml:space="preserve"> the UE (and application) receive</w:t>
      </w:r>
      <w:r w:rsidR="000E3455">
        <w:rPr>
          <w:rFonts w:asciiTheme="minorHAnsi" w:hAnsiTheme="minorHAnsi" w:cstheme="minorHAnsi"/>
          <w:bCs/>
          <w:sz w:val="22"/>
          <w:szCs w:val="22"/>
        </w:rPr>
        <w:t>s</w:t>
      </w:r>
      <w:r w:rsidR="002B523D">
        <w:rPr>
          <w:rFonts w:asciiTheme="minorHAnsi" w:hAnsiTheme="minorHAnsi" w:cstheme="minorHAnsi"/>
          <w:bCs/>
          <w:sz w:val="22"/>
          <w:szCs w:val="22"/>
        </w:rPr>
        <w:t xml:space="preserve"> the configuration</w:t>
      </w:r>
      <w:r w:rsidR="000E3455">
        <w:rPr>
          <w:rFonts w:asciiTheme="minorHAnsi" w:hAnsiTheme="minorHAnsi" w:cstheme="minorHAnsi"/>
          <w:bCs/>
          <w:sz w:val="22"/>
          <w:szCs w:val="22"/>
        </w:rPr>
        <w:t>,</w:t>
      </w:r>
      <w:r w:rsidR="002B523D">
        <w:rPr>
          <w:rFonts w:asciiTheme="minorHAnsi" w:hAnsiTheme="minorHAnsi" w:cstheme="minorHAnsi"/>
          <w:bCs/>
          <w:sz w:val="22"/>
          <w:szCs w:val="22"/>
        </w:rPr>
        <w:t xml:space="preserve"> as it depends on when the </w:t>
      </w:r>
      <w:r w:rsidR="000E3455">
        <w:rPr>
          <w:rFonts w:asciiTheme="minorHAnsi" w:hAnsiTheme="minorHAnsi" w:cstheme="minorHAnsi"/>
          <w:bCs/>
          <w:sz w:val="22"/>
          <w:szCs w:val="22"/>
        </w:rPr>
        <w:t xml:space="preserve">end user starts the </w:t>
      </w:r>
      <w:r w:rsidR="002B523D">
        <w:rPr>
          <w:rFonts w:asciiTheme="minorHAnsi" w:hAnsiTheme="minorHAnsi" w:cstheme="minorHAnsi"/>
          <w:bCs/>
          <w:sz w:val="22"/>
          <w:szCs w:val="22"/>
        </w:rPr>
        <w:t xml:space="preserve">session. </w:t>
      </w:r>
    </w:p>
    <w:p w14:paraId="02613738" w14:textId="12D294E6" w:rsidR="002B523D" w:rsidRPr="002B523D" w:rsidRDefault="002B523D" w:rsidP="007B182D">
      <w:pPr>
        <w:jc w:val="left"/>
        <w:rPr>
          <w:rFonts w:asciiTheme="minorHAnsi" w:hAnsiTheme="minorHAnsi" w:cstheme="minorHAnsi"/>
          <w:b/>
          <w:sz w:val="22"/>
          <w:szCs w:val="22"/>
        </w:rPr>
      </w:pPr>
      <w:r>
        <w:rPr>
          <w:rFonts w:asciiTheme="minorHAnsi" w:hAnsiTheme="minorHAnsi" w:cstheme="minorHAnsi"/>
          <w:b/>
          <w:sz w:val="22"/>
          <w:szCs w:val="22"/>
        </w:rPr>
        <w:t xml:space="preserve">Observation </w:t>
      </w:r>
      <w:r w:rsidR="003912D4">
        <w:rPr>
          <w:rFonts w:asciiTheme="minorHAnsi" w:hAnsiTheme="minorHAnsi" w:cstheme="minorHAnsi"/>
          <w:b/>
          <w:sz w:val="22"/>
          <w:szCs w:val="22"/>
        </w:rPr>
        <w:t>7</w:t>
      </w:r>
      <w:r>
        <w:rPr>
          <w:rFonts w:asciiTheme="minorHAnsi" w:hAnsiTheme="minorHAnsi" w:cstheme="minorHAnsi"/>
          <w:b/>
          <w:sz w:val="22"/>
          <w:szCs w:val="22"/>
        </w:rPr>
        <w:t xml:space="preserve">: </w:t>
      </w:r>
      <w:r w:rsidR="00D14118">
        <w:rPr>
          <w:rFonts w:asciiTheme="minorHAnsi" w:hAnsiTheme="minorHAnsi" w:cstheme="minorHAnsi"/>
          <w:b/>
          <w:sz w:val="22"/>
          <w:szCs w:val="22"/>
        </w:rPr>
        <w:t>Immediate</w:t>
      </w:r>
      <w:r>
        <w:rPr>
          <w:rFonts w:asciiTheme="minorHAnsi" w:hAnsiTheme="minorHAnsi" w:cstheme="minorHAnsi"/>
          <w:b/>
          <w:sz w:val="22"/>
          <w:szCs w:val="22"/>
        </w:rPr>
        <w:t xml:space="preserve"> MDT measurements start </w:t>
      </w:r>
      <w:r w:rsidR="00D14118">
        <w:rPr>
          <w:rFonts w:asciiTheme="minorHAnsi" w:hAnsiTheme="minorHAnsi" w:cstheme="minorHAnsi"/>
          <w:b/>
          <w:sz w:val="22"/>
          <w:szCs w:val="22"/>
        </w:rPr>
        <w:t>immediately when</w:t>
      </w:r>
      <w:r>
        <w:rPr>
          <w:rFonts w:asciiTheme="minorHAnsi" w:hAnsiTheme="minorHAnsi" w:cstheme="minorHAnsi"/>
          <w:b/>
          <w:sz w:val="22"/>
          <w:szCs w:val="22"/>
        </w:rPr>
        <w:t xml:space="preserve"> the UE </w:t>
      </w:r>
      <w:r w:rsidR="00182AB4">
        <w:rPr>
          <w:rFonts w:asciiTheme="minorHAnsi" w:hAnsiTheme="minorHAnsi" w:cstheme="minorHAnsi"/>
          <w:b/>
          <w:sz w:val="22"/>
          <w:szCs w:val="22"/>
        </w:rPr>
        <w:t xml:space="preserve">is configured, </w:t>
      </w:r>
      <w:r w:rsidR="00D14118">
        <w:rPr>
          <w:rFonts w:asciiTheme="minorHAnsi" w:hAnsiTheme="minorHAnsi" w:cstheme="minorHAnsi"/>
          <w:b/>
          <w:sz w:val="22"/>
          <w:szCs w:val="22"/>
        </w:rPr>
        <w:t xml:space="preserve">while </w:t>
      </w:r>
      <w:r w:rsidR="00182AB4">
        <w:rPr>
          <w:rFonts w:asciiTheme="minorHAnsi" w:hAnsiTheme="minorHAnsi" w:cstheme="minorHAnsi"/>
          <w:b/>
          <w:sz w:val="22"/>
          <w:szCs w:val="22"/>
        </w:rPr>
        <w:t>the QoE</w:t>
      </w:r>
      <w:r w:rsidR="00E02E94">
        <w:rPr>
          <w:rFonts w:asciiTheme="minorHAnsi" w:hAnsiTheme="minorHAnsi" w:cstheme="minorHAnsi"/>
          <w:b/>
          <w:sz w:val="22"/>
          <w:szCs w:val="22"/>
        </w:rPr>
        <w:t xml:space="preserve"> measurements</w:t>
      </w:r>
      <w:r w:rsidR="00182AB4">
        <w:rPr>
          <w:rFonts w:asciiTheme="minorHAnsi" w:hAnsiTheme="minorHAnsi" w:cstheme="minorHAnsi"/>
          <w:b/>
          <w:sz w:val="22"/>
          <w:szCs w:val="22"/>
        </w:rPr>
        <w:t xml:space="preserve"> start</w:t>
      </w:r>
      <w:r w:rsidR="00E02E94">
        <w:rPr>
          <w:rFonts w:asciiTheme="minorHAnsi" w:hAnsiTheme="minorHAnsi" w:cstheme="minorHAnsi"/>
          <w:b/>
          <w:sz w:val="22"/>
          <w:szCs w:val="22"/>
        </w:rPr>
        <w:t xml:space="preserve"> only</w:t>
      </w:r>
      <w:r w:rsidR="00182AB4">
        <w:rPr>
          <w:rFonts w:asciiTheme="minorHAnsi" w:hAnsiTheme="minorHAnsi" w:cstheme="minorHAnsi"/>
          <w:b/>
          <w:sz w:val="22"/>
          <w:szCs w:val="22"/>
        </w:rPr>
        <w:t xml:space="preserve"> when </w:t>
      </w:r>
      <w:r w:rsidR="00E02E94">
        <w:rPr>
          <w:rFonts w:asciiTheme="minorHAnsi" w:hAnsiTheme="minorHAnsi" w:cstheme="minorHAnsi"/>
          <w:b/>
          <w:sz w:val="22"/>
          <w:szCs w:val="22"/>
        </w:rPr>
        <w:t xml:space="preserve">the application </w:t>
      </w:r>
      <w:r w:rsidR="00182AB4">
        <w:rPr>
          <w:rFonts w:asciiTheme="minorHAnsi" w:hAnsiTheme="minorHAnsi" w:cstheme="minorHAnsi"/>
          <w:b/>
          <w:sz w:val="22"/>
          <w:szCs w:val="22"/>
        </w:rPr>
        <w:t xml:space="preserve">session starts. </w:t>
      </w:r>
      <w:r w:rsidR="00AD6FE8">
        <w:rPr>
          <w:rFonts w:asciiTheme="minorHAnsi" w:hAnsiTheme="minorHAnsi" w:cstheme="minorHAnsi"/>
          <w:b/>
          <w:sz w:val="22"/>
          <w:szCs w:val="22"/>
        </w:rPr>
        <w:t>Therefore,</w:t>
      </w:r>
      <w:r w:rsidR="00182AB4">
        <w:rPr>
          <w:rFonts w:asciiTheme="minorHAnsi" w:hAnsiTheme="minorHAnsi" w:cstheme="minorHAnsi"/>
          <w:b/>
          <w:sz w:val="22"/>
          <w:szCs w:val="22"/>
        </w:rPr>
        <w:t xml:space="preserve"> ensuring the time aligned QoE and MDT </w:t>
      </w:r>
      <w:r w:rsidR="00AD6FE8">
        <w:rPr>
          <w:rFonts w:asciiTheme="minorHAnsi" w:hAnsiTheme="minorHAnsi" w:cstheme="minorHAnsi"/>
          <w:b/>
          <w:sz w:val="22"/>
          <w:szCs w:val="22"/>
        </w:rPr>
        <w:t xml:space="preserve">may </w:t>
      </w:r>
      <w:r w:rsidR="00182AB4">
        <w:rPr>
          <w:rFonts w:asciiTheme="minorHAnsi" w:hAnsiTheme="minorHAnsi" w:cstheme="minorHAnsi"/>
          <w:b/>
          <w:sz w:val="22"/>
          <w:szCs w:val="22"/>
        </w:rPr>
        <w:t>require extra signalling between</w:t>
      </w:r>
      <w:r w:rsidR="00DE76A6">
        <w:rPr>
          <w:rFonts w:asciiTheme="minorHAnsi" w:hAnsiTheme="minorHAnsi" w:cstheme="minorHAnsi"/>
          <w:b/>
          <w:sz w:val="22"/>
          <w:szCs w:val="22"/>
        </w:rPr>
        <w:t xml:space="preserve"> the</w:t>
      </w:r>
      <w:r w:rsidR="00182AB4">
        <w:rPr>
          <w:rFonts w:asciiTheme="minorHAnsi" w:hAnsiTheme="minorHAnsi" w:cstheme="minorHAnsi"/>
          <w:b/>
          <w:sz w:val="22"/>
          <w:szCs w:val="22"/>
        </w:rPr>
        <w:t xml:space="preserve"> RAN and the UE.</w:t>
      </w:r>
    </w:p>
    <w:p w14:paraId="7DE50B11" w14:textId="289A29B0" w:rsidR="003207EF" w:rsidRDefault="002B523D" w:rsidP="007B182D">
      <w:pPr>
        <w:jc w:val="left"/>
        <w:rPr>
          <w:rFonts w:asciiTheme="minorHAnsi" w:hAnsiTheme="minorHAnsi" w:cstheme="minorHAnsi"/>
          <w:bCs/>
          <w:sz w:val="22"/>
          <w:szCs w:val="22"/>
        </w:rPr>
      </w:pPr>
      <w:r>
        <w:rPr>
          <w:rFonts w:asciiTheme="minorHAnsi" w:hAnsiTheme="minorHAnsi" w:cstheme="minorHAnsi"/>
          <w:bCs/>
          <w:sz w:val="22"/>
          <w:szCs w:val="22"/>
        </w:rPr>
        <w:lastRenderedPageBreak/>
        <w:t>Ensuring the time</w:t>
      </w:r>
      <w:r w:rsidR="006D5439">
        <w:rPr>
          <w:rFonts w:asciiTheme="minorHAnsi" w:hAnsiTheme="minorHAnsi" w:cstheme="minorHAnsi"/>
          <w:bCs/>
          <w:sz w:val="22"/>
          <w:szCs w:val="22"/>
        </w:rPr>
        <w:t xml:space="preserve"> aligned MDT and QoE may be performed in two different </w:t>
      </w:r>
      <w:r w:rsidR="00DE76A6">
        <w:rPr>
          <w:rFonts w:asciiTheme="minorHAnsi" w:hAnsiTheme="minorHAnsi" w:cstheme="minorHAnsi"/>
          <w:bCs/>
          <w:sz w:val="22"/>
          <w:szCs w:val="22"/>
        </w:rPr>
        <w:t>way</w:t>
      </w:r>
      <w:r w:rsidR="00EA1C10">
        <w:rPr>
          <w:rFonts w:asciiTheme="minorHAnsi" w:hAnsiTheme="minorHAnsi" w:cstheme="minorHAnsi"/>
          <w:bCs/>
          <w:sz w:val="22"/>
          <w:szCs w:val="22"/>
        </w:rPr>
        <w:t>s</w:t>
      </w:r>
      <w:r w:rsidR="00DE76A6">
        <w:rPr>
          <w:rFonts w:asciiTheme="minorHAnsi" w:hAnsiTheme="minorHAnsi" w:cstheme="minorHAnsi"/>
          <w:bCs/>
          <w:sz w:val="22"/>
          <w:szCs w:val="22"/>
        </w:rPr>
        <w:t>, as</w:t>
      </w:r>
      <w:r w:rsidR="006D5439">
        <w:rPr>
          <w:rFonts w:asciiTheme="minorHAnsi" w:hAnsiTheme="minorHAnsi" w:cstheme="minorHAnsi"/>
          <w:bCs/>
          <w:sz w:val="22"/>
          <w:szCs w:val="22"/>
        </w:rPr>
        <w:t xml:space="preserve"> explained in the following</w:t>
      </w:r>
      <w:r w:rsidR="008002A7">
        <w:rPr>
          <w:rFonts w:asciiTheme="minorHAnsi" w:hAnsiTheme="minorHAnsi" w:cstheme="minorHAnsi"/>
          <w:bCs/>
          <w:sz w:val="22"/>
          <w:szCs w:val="22"/>
        </w:rPr>
        <w:t>.</w:t>
      </w:r>
      <w:r w:rsidR="00831D58">
        <w:rPr>
          <w:rFonts w:asciiTheme="minorHAnsi" w:hAnsiTheme="minorHAnsi" w:cstheme="minorHAnsi"/>
          <w:bCs/>
          <w:sz w:val="22"/>
          <w:szCs w:val="22"/>
        </w:rPr>
        <w:t xml:space="preserve"> </w:t>
      </w:r>
      <w:r>
        <w:rPr>
          <w:rFonts w:asciiTheme="minorHAnsi" w:hAnsiTheme="minorHAnsi" w:cstheme="minorHAnsi"/>
          <w:bCs/>
          <w:sz w:val="22"/>
          <w:szCs w:val="22"/>
        </w:rPr>
        <w:t>The main idea is to enable start and end of the QoE and MDT mechanism at the same time.</w:t>
      </w:r>
    </w:p>
    <w:p w14:paraId="40362702" w14:textId="77777777" w:rsidR="00EA1C10" w:rsidRDefault="00EA1C10" w:rsidP="00665324">
      <w:pPr>
        <w:jc w:val="left"/>
        <w:rPr>
          <w:rFonts w:asciiTheme="minorHAnsi" w:hAnsiTheme="minorHAnsi" w:cstheme="minorHAnsi"/>
          <w:bCs/>
          <w:sz w:val="22"/>
          <w:szCs w:val="22"/>
        </w:rPr>
      </w:pPr>
    </w:p>
    <w:p w14:paraId="7594A355" w14:textId="0D160FF1" w:rsidR="008002A7" w:rsidRPr="00E53B96" w:rsidRDefault="008002A7" w:rsidP="00D643AC">
      <w:pPr>
        <w:pStyle w:val="Heading3"/>
        <w:rPr>
          <w:rFonts w:ascii="Calibri" w:hAnsi="Calibri" w:cs="Calibri"/>
          <w:sz w:val="32"/>
          <w:szCs w:val="32"/>
        </w:rPr>
      </w:pPr>
      <w:r w:rsidRPr="00E53B96">
        <w:rPr>
          <w:rFonts w:ascii="Calibri" w:hAnsi="Calibri" w:cs="Calibri"/>
          <w:sz w:val="32"/>
          <w:szCs w:val="32"/>
        </w:rPr>
        <w:t xml:space="preserve">Pending </w:t>
      </w:r>
      <w:r w:rsidR="00350D68">
        <w:rPr>
          <w:rFonts w:ascii="Calibri" w:hAnsi="Calibri" w:cs="Calibri"/>
          <w:sz w:val="32"/>
          <w:szCs w:val="32"/>
        </w:rPr>
        <w:t>I</w:t>
      </w:r>
      <w:r w:rsidRPr="00E53B96">
        <w:rPr>
          <w:rFonts w:ascii="Calibri" w:hAnsi="Calibri" w:cs="Calibri"/>
          <w:sz w:val="32"/>
          <w:szCs w:val="32"/>
        </w:rPr>
        <w:t>mmediate MDT measurements</w:t>
      </w:r>
    </w:p>
    <w:p w14:paraId="20A9C331" w14:textId="1E5913DB" w:rsidR="00554F04" w:rsidRPr="008A1758" w:rsidRDefault="00EF63CF" w:rsidP="007B182D">
      <w:pPr>
        <w:jc w:val="left"/>
        <w:rPr>
          <w:rFonts w:ascii="Calibri" w:hAnsi="Calibri" w:cs="Calibri"/>
          <w:sz w:val="22"/>
          <w:szCs w:val="22"/>
        </w:rPr>
      </w:pPr>
      <w:r w:rsidRPr="008A1758">
        <w:rPr>
          <w:rFonts w:ascii="Calibri" w:hAnsi="Calibri" w:cs="Calibri"/>
          <w:sz w:val="22"/>
          <w:szCs w:val="22"/>
        </w:rPr>
        <w:t xml:space="preserve">In this </w:t>
      </w:r>
      <w:r w:rsidR="00AC2F74">
        <w:rPr>
          <w:rFonts w:ascii="Calibri" w:hAnsi="Calibri" w:cs="Calibri"/>
          <w:sz w:val="22"/>
          <w:szCs w:val="22"/>
        </w:rPr>
        <w:t>solution</w:t>
      </w:r>
      <w:r w:rsidR="00A96C3E">
        <w:rPr>
          <w:rFonts w:ascii="Calibri" w:hAnsi="Calibri" w:cs="Calibri"/>
          <w:sz w:val="22"/>
          <w:szCs w:val="22"/>
        </w:rPr>
        <w:t>,</w:t>
      </w:r>
      <w:r w:rsidRPr="008A1758">
        <w:rPr>
          <w:rFonts w:ascii="Calibri" w:hAnsi="Calibri" w:cs="Calibri"/>
          <w:sz w:val="22"/>
          <w:szCs w:val="22"/>
        </w:rPr>
        <w:t xml:space="preserve"> once the gNB selected a suitable UE in the area that </w:t>
      </w:r>
      <w:r w:rsidR="006E174C" w:rsidRPr="008A1758">
        <w:rPr>
          <w:rFonts w:ascii="Calibri" w:hAnsi="Calibri" w:cs="Calibri"/>
          <w:sz w:val="22"/>
          <w:szCs w:val="22"/>
        </w:rPr>
        <w:t>can perform</w:t>
      </w:r>
      <w:r w:rsidRPr="008A1758">
        <w:rPr>
          <w:rFonts w:ascii="Calibri" w:hAnsi="Calibri" w:cs="Calibri"/>
          <w:sz w:val="22"/>
          <w:szCs w:val="22"/>
        </w:rPr>
        <w:t xml:space="preserve"> immediate MDT and QoE measurements, </w:t>
      </w:r>
      <w:r w:rsidR="00D8048F">
        <w:rPr>
          <w:rFonts w:ascii="Calibri" w:hAnsi="Calibri" w:cs="Calibri"/>
          <w:sz w:val="22"/>
          <w:szCs w:val="22"/>
        </w:rPr>
        <w:t xml:space="preserve">it </w:t>
      </w:r>
      <w:r w:rsidR="00DD44EC" w:rsidRPr="008A1758">
        <w:rPr>
          <w:rFonts w:ascii="Calibri" w:hAnsi="Calibri" w:cs="Calibri"/>
          <w:sz w:val="22"/>
          <w:szCs w:val="22"/>
        </w:rPr>
        <w:t>configures the UE with QoE</w:t>
      </w:r>
      <w:r w:rsidR="00D8048F">
        <w:rPr>
          <w:rFonts w:ascii="Calibri" w:hAnsi="Calibri" w:cs="Calibri"/>
          <w:sz w:val="22"/>
          <w:szCs w:val="22"/>
        </w:rPr>
        <w:t xml:space="preserve"> and</w:t>
      </w:r>
      <w:r w:rsidR="00DD44EC" w:rsidRPr="008A1758">
        <w:rPr>
          <w:rFonts w:ascii="Calibri" w:hAnsi="Calibri" w:cs="Calibri"/>
          <w:sz w:val="22"/>
          <w:szCs w:val="22"/>
        </w:rPr>
        <w:t xml:space="preserve"> immediate MDT measurements. However</w:t>
      </w:r>
      <w:r w:rsidR="00DC3784" w:rsidRPr="008A1758">
        <w:rPr>
          <w:rFonts w:ascii="Calibri" w:hAnsi="Calibri" w:cs="Calibri"/>
          <w:sz w:val="22"/>
          <w:szCs w:val="22"/>
        </w:rPr>
        <w:t>,</w:t>
      </w:r>
      <w:r w:rsidR="00DD44EC" w:rsidRPr="008A1758">
        <w:rPr>
          <w:rFonts w:ascii="Calibri" w:hAnsi="Calibri" w:cs="Calibri"/>
          <w:sz w:val="22"/>
          <w:szCs w:val="22"/>
        </w:rPr>
        <w:t xml:space="preserve"> </w:t>
      </w:r>
      <w:r w:rsidR="00DC3784" w:rsidRPr="008A1758">
        <w:rPr>
          <w:rFonts w:ascii="Calibri" w:hAnsi="Calibri" w:cs="Calibri"/>
          <w:sz w:val="22"/>
          <w:szCs w:val="22"/>
        </w:rPr>
        <w:t>the gNB</w:t>
      </w:r>
      <w:r w:rsidR="00DD44EC" w:rsidRPr="008A1758">
        <w:rPr>
          <w:rFonts w:ascii="Calibri" w:hAnsi="Calibri" w:cs="Calibri"/>
          <w:sz w:val="22"/>
          <w:szCs w:val="22"/>
        </w:rPr>
        <w:t xml:space="preserve"> should indicate to the UE </w:t>
      </w:r>
      <w:r w:rsidR="00AB05BD" w:rsidRPr="008A1758">
        <w:rPr>
          <w:rFonts w:ascii="Calibri" w:hAnsi="Calibri" w:cs="Calibri"/>
          <w:sz w:val="22"/>
          <w:szCs w:val="22"/>
        </w:rPr>
        <w:t xml:space="preserve">to keep the immediate MDT configuration pending </w:t>
      </w:r>
      <w:r w:rsidR="00D8048F">
        <w:rPr>
          <w:rFonts w:ascii="Calibri" w:hAnsi="Calibri" w:cs="Calibri"/>
          <w:sz w:val="22"/>
          <w:szCs w:val="22"/>
        </w:rPr>
        <w:t xml:space="preserve">at RRC layer </w:t>
      </w:r>
      <w:r w:rsidR="00AB05BD" w:rsidRPr="008A1758">
        <w:rPr>
          <w:rFonts w:ascii="Calibri" w:hAnsi="Calibri" w:cs="Calibri"/>
          <w:sz w:val="22"/>
          <w:szCs w:val="22"/>
        </w:rPr>
        <w:t xml:space="preserve">until </w:t>
      </w:r>
      <w:r w:rsidR="00D8048F">
        <w:rPr>
          <w:rFonts w:ascii="Calibri" w:hAnsi="Calibri" w:cs="Calibri"/>
          <w:sz w:val="22"/>
          <w:szCs w:val="22"/>
        </w:rPr>
        <w:t>it</w:t>
      </w:r>
      <w:r w:rsidR="00DC3784" w:rsidRPr="008A1758">
        <w:rPr>
          <w:rFonts w:ascii="Calibri" w:hAnsi="Calibri" w:cs="Calibri"/>
          <w:sz w:val="22"/>
          <w:szCs w:val="22"/>
        </w:rPr>
        <w:t xml:space="preserve"> receives session start indication from the upper layers (i.e., application</w:t>
      </w:r>
      <w:r w:rsidR="00C670AA">
        <w:rPr>
          <w:rFonts w:ascii="Calibri" w:hAnsi="Calibri" w:cs="Calibri"/>
          <w:sz w:val="22"/>
          <w:szCs w:val="22"/>
        </w:rPr>
        <w:t xml:space="preserve"> layer</w:t>
      </w:r>
      <w:r w:rsidR="00DC3784" w:rsidRPr="008A1758">
        <w:rPr>
          <w:rFonts w:ascii="Calibri" w:hAnsi="Calibri" w:cs="Calibri"/>
          <w:sz w:val="22"/>
          <w:szCs w:val="22"/>
        </w:rPr>
        <w:t>)</w:t>
      </w:r>
      <w:r w:rsidR="00C670AA">
        <w:rPr>
          <w:rFonts w:ascii="Calibri" w:hAnsi="Calibri" w:cs="Calibri"/>
          <w:sz w:val="22"/>
          <w:szCs w:val="22"/>
        </w:rPr>
        <w:t>, upon reception of which it can</w:t>
      </w:r>
      <w:r w:rsidR="00B471B4" w:rsidRPr="008A1758">
        <w:rPr>
          <w:rFonts w:ascii="Calibri" w:hAnsi="Calibri" w:cs="Calibri"/>
          <w:sz w:val="22"/>
          <w:szCs w:val="22"/>
        </w:rPr>
        <w:t xml:space="preserve"> perform the MDT measurements</w:t>
      </w:r>
      <w:r w:rsidR="00DC3784" w:rsidRPr="008A1758">
        <w:rPr>
          <w:rFonts w:ascii="Calibri" w:hAnsi="Calibri" w:cs="Calibri"/>
          <w:sz w:val="22"/>
          <w:szCs w:val="22"/>
        </w:rPr>
        <w:t xml:space="preserve">. </w:t>
      </w:r>
      <w:r w:rsidR="00346DDF">
        <w:rPr>
          <w:rFonts w:ascii="Calibri" w:hAnsi="Calibri" w:cs="Calibri"/>
          <w:sz w:val="22"/>
          <w:szCs w:val="22"/>
        </w:rPr>
        <w:t>The signalling solution</w:t>
      </w:r>
      <w:r w:rsidR="00DC3784" w:rsidRPr="008A1758">
        <w:rPr>
          <w:rFonts w:ascii="Calibri" w:hAnsi="Calibri" w:cs="Calibri"/>
          <w:sz w:val="22"/>
          <w:szCs w:val="22"/>
        </w:rPr>
        <w:t xml:space="preserve"> is shown in Figure </w:t>
      </w:r>
      <w:r w:rsidR="006F4B7F">
        <w:rPr>
          <w:rFonts w:ascii="Calibri" w:hAnsi="Calibri" w:cs="Calibri"/>
          <w:sz w:val="22"/>
          <w:szCs w:val="22"/>
        </w:rPr>
        <w:t>3</w:t>
      </w:r>
      <w:r w:rsidR="00DC3784" w:rsidRPr="008A1758">
        <w:rPr>
          <w:rFonts w:ascii="Calibri" w:hAnsi="Calibri" w:cs="Calibri"/>
          <w:sz w:val="22"/>
          <w:szCs w:val="22"/>
        </w:rPr>
        <w:t>.</w:t>
      </w:r>
      <w:r w:rsidR="001C2024" w:rsidRPr="008A1758">
        <w:rPr>
          <w:rFonts w:ascii="Calibri" w:hAnsi="Calibri" w:cs="Calibri"/>
          <w:sz w:val="22"/>
          <w:szCs w:val="22"/>
        </w:rPr>
        <w:t xml:space="preserve"> </w:t>
      </w:r>
      <w:r w:rsidR="00554F04" w:rsidRPr="008A1758">
        <w:rPr>
          <w:rFonts w:ascii="Calibri" w:hAnsi="Calibri" w:cs="Calibri"/>
          <w:sz w:val="22"/>
          <w:szCs w:val="22"/>
        </w:rPr>
        <w:t xml:space="preserve">Once the gNB receives the </w:t>
      </w:r>
      <w:r w:rsidR="001A4DFC" w:rsidRPr="008A1758">
        <w:rPr>
          <w:rFonts w:ascii="Calibri" w:hAnsi="Calibri" w:cs="Calibri"/>
          <w:sz w:val="22"/>
          <w:szCs w:val="22"/>
        </w:rPr>
        <w:t>MDT and QoE reports, it can add</w:t>
      </w:r>
      <w:r w:rsidR="008F2BF0">
        <w:rPr>
          <w:rFonts w:ascii="Calibri" w:hAnsi="Calibri" w:cs="Calibri"/>
          <w:sz w:val="22"/>
          <w:szCs w:val="22"/>
        </w:rPr>
        <w:t xml:space="preserve"> the NG-RAN</w:t>
      </w:r>
      <w:r w:rsidR="001A4DFC" w:rsidRPr="008A1758">
        <w:rPr>
          <w:rFonts w:ascii="Calibri" w:hAnsi="Calibri" w:cs="Calibri"/>
          <w:sz w:val="22"/>
          <w:szCs w:val="22"/>
        </w:rPr>
        <w:t xml:space="preserve"> </w:t>
      </w:r>
      <w:r w:rsidR="009571CC" w:rsidRPr="008A1758">
        <w:rPr>
          <w:rFonts w:ascii="Calibri" w:hAnsi="Calibri" w:cs="Calibri"/>
          <w:sz w:val="22"/>
          <w:szCs w:val="22"/>
        </w:rPr>
        <w:t xml:space="preserve">Trace ID (i.e., </w:t>
      </w:r>
      <w:r w:rsidR="008F2BF0">
        <w:rPr>
          <w:rFonts w:ascii="Calibri" w:hAnsi="Calibri" w:cs="Calibri"/>
          <w:sz w:val="22"/>
          <w:szCs w:val="22"/>
        </w:rPr>
        <w:t>T</w:t>
      </w:r>
      <w:r w:rsidR="009571CC" w:rsidRPr="008A1758">
        <w:rPr>
          <w:rFonts w:ascii="Calibri" w:hAnsi="Calibri" w:cs="Calibri"/>
          <w:sz w:val="22"/>
          <w:szCs w:val="22"/>
        </w:rPr>
        <w:t xml:space="preserve">race </w:t>
      </w:r>
      <w:r w:rsidR="008F2BF0">
        <w:rPr>
          <w:rFonts w:ascii="Calibri" w:hAnsi="Calibri" w:cs="Calibri"/>
          <w:sz w:val="22"/>
          <w:szCs w:val="22"/>
        </w:rPr>
        <w:t>R</w:t>
      </w:r>
      <w:r w:rsidR="009571CC" w:rsidRPr="008A1758">
        <w:rPr>
          <w:rFonts w:ascii="Calibri" w:hAnsi="Calibri" w:cs="Calibri"/>
          <w:sz w:val="22"/>
          <w:szCs w:val="22"/>
        </w:rPr>
        <w:t xml:space="preserve">eference + </w:t>
      </w:r>
      <w:r w:rsidR="008F2BF0">
        <w:rPr>
          <w:rFonts w:ascii="Calibri" w:hAnsi="Calibri" w:cs="Calibri"/>
          <w:sz w:val="22"/>
          <w:szCs w:val="22"/>
        </w:rPr>
        <w:t>T</w:t>
      </w:r>
      <w:r w:rsidR="009571CC" w:rsidRPr="008A1758">
        <w:rPr>
          <w:rFonts w:ascii="Calibri" w:hAnsi="Calibri" w:cs="Calibri"/>
          <w:sz w:val="22"/>
          <w:szCs w:val="22"/>
        </w:rPr>
        <w:t xml:space="preserve">race </w:t>
      </w:r>
      <w:r w:rsidR="008F2BF0">
        <w:rPr>
          <w:rFonts w:ascii="Calibri" w:hAnsi="Calibri" w:cs="Calibri"/>
          <w:sz w:val="22"/>
          <w:szCs w:val="22"/>
        </w:rPr>
        <w:t>R</w:t>
      </w:r>
      <w:r w:rsidR="009571CC" w:rsidRPr="008A1758">
        <w:rPr>
          <w:rFonts w:ascii="Calibri" w:hAnsi="Calibri" w:cs="Calibri"/>
          <w:sz w:val="22"/>
          <w:szCs w:val="22"/>
        </w:rPr>
        <w:t xml:space="preserve">ecording </w:t>
      </w:r>
      <w:r w:rsidR="008F2BF0">
        <w:rPr>
          <w:rFonts w:ascii="Calibri" w:hAnsi="Calibri" w:cs="Calibri"/>
          <w:sz w:val="22"/>
          <w:szCs w:val="22"/>
        </w:rPr>
        <w:t>S</w:t>
      </w:r>
      <w:r w:rsidR="009571CC" w:rsidRPr="008A1758">
        <w:rPr>
          <w:rFonts w:ascii="Calibri" w:hAnsi="Calibri" w:cs="Calibri"/>
          <w:sz w:val="22"/>
          <w:szCs w:val="22"/>
        </w:rPr>
        <w:t>ession ID)</w:t>
      </w:r>
      <w:r w:rsidR="003A08C0" w:rsidRPr="008A1758">
        <w:rPr>
          <w:rFonts w:ascii="Calibri" w:hAnsi="Calibri" w:cs="Calibri"/>
          <w:sz w:val="22"/>
          <w:szCs w:val="22"/>
        </w:rPr>
        <w:t xml:space="preserve"> </w:t>
      </w:r>
      <w:r w:rsidR="00966441">
        <w:rPr>
          <w:rFonts w:ascii="Calibri" w:hAnsi="Calibri" w:cs="Calibri"/>
          <w:sz w:val="22"/>
          <w:szCs w:val="22"/>
        </w:rPr>
        <w:t>pertaining to the</w:t>
      </w:r>
      <w:r w:rsidR="003A08C0" w:rsidRPr="008A1758">
        <w:rPr>
          <w:rFonts w:ascii="Calibri" w:hAnsi="Calibri" w:cs="Calibri"/>
          <w:sz w:val="22"/>
          <w:szCs w:val="22"/>
        </w:rPr>
        <w:t xml:space="preserve"> MDT reports</w:t>
      </w:r>
      <w:r w:rsidR="009571CC" w:rsidRPr="008A1758">
        <w:rPr>
          <w:rFonts w:ascii="Calibri" w:hAnsi="Calibri" w:cs="Calibri"/>
          <w:sz w:val="22"/>
          <w:szCs w:val="22"/>
        </w:rPr>
        <w:t xml:space="preserve"> </w:t>
      </w:r>
      <w:r w:rsidR="00966441">
        <w:rPr>
          <w:rFonts w:ascii="Calibri" w:hAnsi="Calibri" w:cs="Calibri"/>
          <w:sz w:val="22"/>
          <w:szCs w:val="22"/>
        </w:rPr>
        <w:t>in</w:t>
      </w:r>
      <w:r w:rsidR="009571CC" w:rsidRPr="008A1758">
        <w:rPr>
          <w:rFonts w:ascii="Calibri" w:hAnsi="Calibri" w:cs="Calibri"/>
          <w:sz w:val="22"/>
          <w:szCs w:val="22"/>
        </w:rPr>
        <w:t xml:space="preserve">to the </w:t>
      </w:r>
      <w:r w:rsidR="003A08C0" w:rsidRPr="008A1758">
        <w:rPr>
          <w:rFonts w:ascii="Calibri" w:hAnsi="Calibri" w:cs="Calibri"/>
          <w:sz w:val="22"/>
          <w:szCs w:val="22"/>
        </w:rPr>
        <w:t>QoE reports</w:t>
      </w:r>
      <w:r w:rsidR="001C2024" w:rsidRPr="008A1758">
        <w:rPr>
          <w:rFonts w:ascii="Calibri" w:hAnsi="Calibri" w:cs="Calibri"/>
          <w:sz w:val="22"/>
          <w:szCs w:val="22"/>
        </w:rPr>
        <w:t>.</w:t>
      </w:r>
    </w:p>
    <w:p w14:paraId="4921DD86" w14:textId="33C15897" w:rsidR="00DC3784" w:rsidRDefault="00D8048F" w:rsidP="00D643AC">
      <w:r>
        <w:rPr>
          <w:noProof/>
        </w:rPr>
        <w:drawing>
          <wp:inline distT="0" distB="0" distL="0" distR="0" wp14:anchorId="2A94D6F3" wp14:editId="189CC586">
            <wp:extent cx="6021164" cy="2340864"/>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5552" cy="2354233"/>
                    </a:xfrm>
                    <a:prstGeom prst="rect">
                      <a:avLst/>
                    </a:prstGeom>
                    <a:noFill/>
                  </pic:spPr>
                </pic:pic>
              </a:graphicData>
            </a:graphic>
          </wp:inline>
        </w:drawing>
      </w:r>
    </w:p>
    <w:p w14:paraId="7929B231" w14:textId="00B60F25" w:rsidR="00EC7A07" w:rsidRPr="00F51113" w:rsidRDefault="00EC7A07" w:rsidP="00321BAF">
      <w:pPr>
        <w:jc w:val="center"/>
        <w:rPr>
          <w:rFonts w:asciiTheme="minorHAnsi" w:hAnsiTheme="minorHAnsi" w:cstheme="minorHAnsi"/>
          <w:b/>
          <w:sz w:val="22"/>
          <w:szCs w:val="22"/>
        </w:rPr>
      </w:pPr>
      <w:r w:rsidRPr="00F51113">
        <w:rPr>
          <w:rFonts w:asciiTheme="minorHAnsi" w:hAnsiTheme="minorHAnsi" w:cstheme="minorHAnsi"/>
          <w:b/>
          <w:sz w:val="22"/>
          <w:szCs w:val="22"/>
        </w:rPr>
        <w:t xml:space="preserve">Figure </w:t>
      </w:r>
      <w:r w:rsidR="006F4B7F">
        <w:rPr>
          <w:rFonts w:asciiTheme="minorHAnsi" w:hAnsiTheme="minorHAnsi" w:cstheme="minorHAnsi"/>
          <w:b/>
          <w:sz w:val="22"/>
          <w:szCs w:val="22"/>
        </w:rPr>
        <w:t>3</w:t>
      </w:r>
      <w:r w:rsidRPr="00F51113">
        <w:rPr>
          <w:rFonts w:asciiTheme="minorHAnsi" w:hAnsiTheme="minorHAnsi" w:cstheme="minorHAnsi"/>
          <w:b/>
          <w:sz w:val="22"/>
          <w:szCs w:val="22"/>
        </w:rPr>
        <w:t xml:space="preserve">: </w:t>
      </w:r>
      <w:r w:rsidR="00F51113">
        <w:rPr>
          <w:rFonts w:asciiTheme="minorHAnsi" w:hAnsiTheme="minorHAnsi" w:cstheme="minorHAnsi"/>
          <w:b/>
          <w:bCs/>
          <w:sz w:val="22"/>
          <w:szCs w:val="22"/>
        </w:rPr>
        <w:t>P</w:t>
      </w:r>
      <w:r w:rsidRPr="00F51113">
        <w:rPr>
          <w:rFonts w:asciiTheme="minorHAnsi" w:hAnsiTheme="minorHAnsi" w:cstheme="minorHAnsi"/>
          <w:b/>
          <w:bCs/>
          <w:sz w:val="22"/>
          <w:szCs w:val="22"/>
        </w:rPr>
        <w:t>ending</w:t>
      </w:r>
      <w:r w:rsidRPr="00F51113">
        <w:rPr>
          <w:rFonts w:asciiTheme="minorHAnsi" w:hAnsiTheme="minorHAnsi" w:cstheme="minorHAnsi"/>
          <w:b/>
          <w:sz w:val="22"/>
          <w:szCs w:val="22"/>
        </w:rPr>
        <w:t xml:space="preserve"> MDT configuration for alignment of QoE and MDT</w:t>
      </w:r>
    </w:p>
    <w:p w14:paraId="3E9732A7" w14:textId="72C4B5FA" w:rsidR="00776325" w:rsidRPr="003912D4" w:rsidRDefault="0003724B" w:rsidP="000757A7">
      <w:pPr>
        <w:jc w:val="left"/>
        <w:rPr>
          <w:rFonts w:asciiTheme="minorHAnsi" w:hAnsiTheme="minorHAnsi" w:cstheme="minorHAnsi"/>
          <w:b/>
          <w:sz w:val="22"/>
          <w:szCs w:val="22"/>
        </w:rPr>
      </w:pPr>
      <w:r>
        <w:rPr>
          <w:rFonts w:asciiTheme="minorHAnsi" w:hAnsiTheme="minorHAnsi" w:cstheme="minorHAnsi"/>
          <w:b/>
          <w:sz w:val="22"/>
          <w:szCs w:val="22"/>
        </w:rPr>
        <w:t>Proposal</w:t>
      </w:r>
      <w:r w:rsidR="00097436" w:rsidRPr="00F51113">
        <w:rPr>
          <w:rFonts w:asciiTheme="minorHAnsi" w:hAnsiTheme="minorHAnsi" w:cstheme="minorHAnsi"/>
          <w:b/>
          <w:sz w:val="22"/>
          <w:szCs w:val="22"/>
        </w:rPr>
        <w:t xml:space="preserve"> </w:t>
      </w:r>
      <w:r w:rsidR="00D7551D">
        <w:rPr>
          <w:rFonts w:asciiTheme="minorHAnsi" w:hAnsiTheme="minorHAnsi" w:cstheme="minorHAnsi"/>
          <w:b/>
          <w:sz w:val="22"/>
          <w:szCs w:val="22"/>
        </w:rPr>
        <w:t>4</w:t>
      </w:r>
      <w:r w:rsidR="00097436" w:rsidRPr="00F51113">
        <w:rPr>
          <w:rFonts w:asciiTheme="minorHAnsi" w:hAnsiTheme="minorHAnsi" w:cstheme="minorHAnsi"/>
          <w:b/>
          <w:sz w:val="22"/>
          <w:szCs w:val="22"/>
        </w:rPr>
        <w:t xml:space="preserve">: </w:t>
      </w:r>
      <w:r w:rsidR="00BA4F1C">
        <w:rPr>
          <w:rFonts w:asciiTheme="minorHAnsi" w:hAnsiTheme="minorHAnsi" w:cstheme="minorHAnsi"/>
          <w:b/>
          <w:sz w:val="22"/>
          <w:szCs w:val="22"/>
        </w:rPr>
        <w:t>To enable</w:t>
      </w:r>
      <w:r w:rsidR="00061C1F" w:rsidRPr="00F51113">
        <w:rPr>
          <w:rFonts w:asciiTheme="minorHAnsi" w:hAnsiTheme="minorHAnsi" w:cstheme="minorHAnsi"/>
          <w:b/>
          <w:sz w:val="22"/>
          <w:szCs w:val="22"/>
        </w:rPr>
        <w:t xml:space="preserve"> </w:t>
      </w:r>
      <w:r w:rsidR="00BB25F5" w:rsidRPr="00F51113">
        <w:rPr>
          <w:rFonts w:asciiTheme="minorHAnsi" w:hAnsiTheme="minorHAnsi" w:cstheme="minorHAnsi"/>
          <w:b/>
          <w:sz w:val="22"/>
          <w:szCs w:val="22"/>
        </w:rPr>
        <w:t>time alignment</w:t>
      </w:r>
      <w:r w:rsidR="00061C1F" w:rsidRPr="00F51113">
        <w:rPr>
          <w:rFonts w:asciiTheme="minorHAnsi" w:hAnsiTheme="minorHAnsi" w:cstheme="minorHAnsi"/>
          <w:b/>
          <w:sz w:val="22"/>
          <w:szCs w:val="22"/>
        </w:rPr>
        <w:t xml:space="preserve"> between </w:t>
      </w:r>
      <w:r w:rsidR="002241C6">
        <w:rPr>
          <w:rFonts w:asciiTheme="minorHAnsi" w:hAnsiTheme="minorHAnsi" w:cstheme="minorHAnsi"/>
          <w:b/>
          <w:sz w:val="22"/>
          <w:szCs w:val="22"/>
        </w:rPr>
        <w:t>I</w:t>
      </w:r>
      <w:r w:rsidR="00061C1F" w:rsidRPr="00F51113">
        <w:rPr>
          <w:rFonts w:asciiTheme="minorHAnsi" w:hAnsiTheme="minorHAnsi" w:cstheme="minorHAnsi"/>
          <w:b/>
          <w:sz w:val="22"/>
          <w:szCs w:val="22"/>
        </w:rPr>
        <w:t xml:space="preserve">mmediate MDT </w:t>
      </w:r>
      <w:r w:rsidR="00BB25F5" w:rsidRPr="00F51113">
        <w:rPr>
          <w:rFonts w:asciiTheme="minorHAnsi" w:hAnsiTheme="minorHAnsi" w:cstheme="minorHAnsi"/>
          <w:b/>
          <w:sz w:val="22"/>
          <w:szCs w:val="22"/>
        </w:rPr>
        <w:t xml:space="preserve">and QoE, the </w:t>
      </w:r>
      <w:r w:rsidR="009C0B4D">
        <w:rPr>
          <w:rFonts w:asciiTheme="minorHAnsi" w:hAnsiTheme="minorHAnsi" w:cstheme="minorHAnsi"/>
          <w:b/>
          <w:sz w:val="22"/>
          <w:szCs w:val="22"/>
        </w:rPr>
        <w:t xml:space="preserve">Immediate </w:t>
      </w:r>
      <w:r w:rsidR="00BB25F5" w:rsidRPr="00F51113">
        <w:rPr>
          <w:rFonts w:asciiTheme="minorHAnsi" w:hAnsiTheme="minorHAnsi" w:cstheme="minorHAnsi"/>
          <w:b/>
          <w:sz w:val="22"/>
          <w:szCs w:val="22"/>
        </w:rPr>
        <w:t>MDT configuration</w:t>
      </w:r>
      <w:r w:rsidR="002241C6">
        <w:rPr>
          <w:rFonts w:asciiTheme="minorHAnsi" w:hAnsiTheme="minorHAnsi" w:cstheme="minorHAnsi"/>
          <w:b/>
          <w:sz w:val="22"/>
          <w:szCs w:val="22"/>
        </w:rPr>
        <w:t xml:space="preserve">, </w:t>
      </w:r>
      <w:r w:rsidR="003912D4">
        <w:rPr>
          <w:rFonts w:asciiTheme="minorHAnsi" w:hAnsiTheme="minorHAnsi" w:cstheme="minorHAnsi"/>
          <w:b/>
          <w:sz w:val="22"/>
          <w:szCs w:val="22"/>
        </w:rPr>
        <w:t>kept</w:t>
      </w:r>
      <w:r w:rsidR="00061C1F" w:rsidRPr="00F51113">
        <w:rPr>
          <w:rFonts w:asciiTheme="minorHAnsi" w:hAnsiTheme="minorHAnsi" w:cstheme="minorHAnsi"/>
          <w:b/>
          <w:sz w:val="22"/>
          <w:szCs w:val="22"/>
        </w:rPr>
        <w:t xml:space="preserve"> pending at UE</w:t>
      </w:r>
      <w:r w:rsidR="00AC2F74">
        <w:rPr>
          <w:rFonts w:asciiTheme="minorHAnsi" w:hAnsiTheme="minorHAnsi" w:cstheme="minorHAnsi"/>
          <w:b/>
          <w:sz w:val="22"/>
          <w:szCs w:val="22"/>
        </w:rPr>
        <w:t xml:space="preserve"> RRC layer,</w:t>
      </w:r>
      <w:r w:rsidR="00061C1F" w:rsidRPr="00F51113">
        <w:rPr>
          <w:rFonts w:asciiTheme="minorHAnsi" w:hAnsiTheme="minorHAnsi" w:cstheme="minorHAnsi"/>
          <w:b/>
          <w:sz w:val="22"/>
          <w:szCs w:val="22"/>
        </w:rPr>
        <w:t xml:space="preserve"> until the </w:t>
      </w:r>
      <w:r w:rsidR="00735DD9">
        <w:rPr>
          <w:rFonts w:asciiTheme="minorHAnsi" w:hAnsiTheme="minorHAnsi" w:cstheme="minorHAnsi"/>
          <w:b/>
          <w:sz w:val="22"/>
          <w:szCs w:val="22"/>
        </w:rPr>
        <w:t xml:space="preserve">UE </w:t>
      </w:r>
      <w:r w:rsidR="00061C1F" w:rsidRPr="00F51113">
        <w:rPr>
          <w:rFonts w:asciiTheme="minorHAnsi" w:hAnsiTheme="minorHAnsi" w:cstheme="minorHAnsi"/>
          <w:b/>
          <w:sz w:val="22"/>
          <w:szCs w:val="22"/>
        </w:rPr>
        <w:t>RRC</w:t>
      </w:r>
      <w:r w:rsidR="00735DD9">
        <w:rPr>
          <w:rFonts w:asciiTheme="minorHAnsi" w:hAnsiTheme="minorHAnsi" w:cstheme="minorHAnsi"/>
          <w:b/>
          <w:sz w:val="22"/>
          <w:szCs w:val="22"/>
        </w:rPr>
        <w:t xml:space="preserve"> layer</w:t>
      </w:r>
      <w:r w:rsidR="00061C1F" w:rsidRPr="00F51113">
        <w:rPr>
          <w:rFonts w:asciiTheme="minorHAnsi" w:hAnsiTheme="minorHAnsi" w:cstheme="minorHAnsi"/>
          <w:b/>
          <w:sz w:val="22"/>
          <w:szCs w:val="22"/>
        </w:rPr>
        <w:t xml:space="preserve"> receive</w:t>
      </w:r>
      <w:r w:rsidR="00DA2943" w:rsidRPr="00F51113">
        <w:rPr>
          <w:rFonts w:asciiTheme="minorHAnsi" w:hAnsiTheme="minorHAnsi" w:cstheme="minorHAnsi"/>
          <w:b/>
          <w:sz w:val="22"/>
          <w:szCs w:val="22"/>
        </w:rPr>
        <w:t xml:space="preserve">s a </w:t>
      </w:r>
      <w:r w:rsidR="00D8048F" w:rsidRPr="00D8048F">
        <w:rPr>
          <w:rFonts w:asciiTheme="minorHAnsi" w:hAnsiTheme="minorHAnsi" w:cstheme="minorHAnsi"/>
          <w:b/>
          <w:i/>
          <w:iCs/>
          <w:sz w:val="22"/>
          <w:szCs w:val="22"/>
        </w:rPr>
        <w:t>S</w:t>
      </w:r>
      <w:r w:rsidR="00DA2943" w:rsidRPr="00D8048F">
        <w:rPr>
          <w:rFonts w:asciiTheme="minorHAnsi" w:hAnsiTheme="minorHAnsi" w:cstheme="minorHAnsi"/>
          <w:b/>
          <w:i/>
          <w:iCs/>
          <w:sz w:val="22"/>
          <w:szCs w:val="22"/>
        </w:rPr>
        <w:t xml:space="preserve">ession </w:t>
      </w:r>
      <w:r w:rsidR="00D8048F" w:rsidRPr="00D8048F">
        <w:rPr>
          <w:rFonts w:asciiTheme="minorHAnsi" w:hAnsiTheme="minorHAnsi" w:cstheme="minorHAnsi"/>
          <w:b/>
          <w:i/>
          <w:iCs/>
          <w:sz w:val="22"/>
          <w:szCs w:val="22"/>
        </w:rPr>
        <w:t>S</w:t>
      </w:r>
      <w:r w:rsidR="00DA2943" w:rsidRPr="00D8048F">
        <w:rPr>
          <w:rFonts w:asciiTheme="minorHAnsi" w:hAnsiTheme="minorHAnsi" w:cstheme="minorHAnsi"/>
          <w:b/>
          <w:i/>
          <w:iCs/>
          <w:sz w:val="22"/>
          <w:szCs w:val="22"/>
        </w:rPr>
        <w:t xml:space="preserve">tart </w:t>
      </w:r>
      <w:r w:rsidR="00D8048F" w:rsidRPr="00D8048F">
        <w:rPr>
          <w:rFonts w:asciiTheme="minorHAnsi" w:hAnsiTheme="minorHAnsi" w:cstheme="minorHAnsi"/>
          <w:b/>
          <w:i/>
          <w:iCs/>
          <w:sz w:val="22"/>
          <w:szCs w:val="22"/>
        </w:rPr>
        <w:t>I</w:t>
      </w:r>
      <w:r w:rsidR="00DA2943" w:rsidRPr="00D8048F">
        <w:rPr>
          <w:rFonts w:asciiTheme="minorHAnsi" w:hAnsiTheme="minorHAnsi" w:cstheme="minorHAnsi"/>
          <w:b/>
          <w:i/>
          <w:iCs/>
          <w:sz w:val="22"/>
          <w:szCs w:val="22"/>
        </w:rPr>
        <w:t>ndication</w:t>
      </w:r>
      <w:r w:rsidR="00AC2F74">
        <w:rPr>
          <w:rFonts w:asciiTheme="minorHAnsi" w:hAnsiTheme="minorHAnsi" w:cstheme="minorHAnsi"/>
          <w:b/>
          <w:sz w:val="22"/>
          <w:szCs w:val="22"/>
        </w:rPr>
        <w:t xml:space="preserve"> fr</w:t>
      </w:r>
      <w:r w:rsidR="003912D4">
        <w:rPr>
          <w:rFonts w:asciiTheme="minorHAnsi" w:hAnsiTheme="minorHAnsi" w:cstheme="minorHAnsi"/>
          <w:b/>
          <w:sz w:val="22"/>
          <w:szCs w:val="22"/>
        </w:rPr>
        <w:t>om</w:t>
      </w:r>
      <w:r w:rsidR="003B5CEE">
        <w:rPr>
          <w:rFonts w:asciiTheme="minorHAnsi" w:hAnsiTheme="minorHAnsi" w:cstheme="minorHAnsi"/>
          <w:b/>
          <w:sz w:val="22"/>
          <w:szCs w:val="22"/>
        </w:rPr>
        <w:t xml:space="preserve"> the Application</w:t>
      </w:r>
      <w:r w:rsidR="00AC2F74">
        <w:rPr>
          <w:rFonts w:asciiTheme="minorHAnsi" w:hAnsiTheme="minorHAnsi" w:cstheme="minorHAnsi"/>
          <w:b/>
          <w:sz w:val="22"/>
          <w:szCs w:val="22"/>
        </w:rPr>
        <w:t xml:space="preserve"> layer</w:t>
      </w:r>
      <w:r w:rsidR="00DA2943" w:rsidRPr="00F51113">
        <w:rPr>
          <w:rFonts w:asciiTheme="minorHAnsi" w:hAnsiTheme="minorHAnsi" w:cstheme="minorHAnsi"/>
          <w:b/>
          <w:sz w:val="22"/>
          <w:szCs w:val="22"/>
        </w:rPr>
        <w:t>.</w:t>
      </w:r>
      <w:r w:rsidR="00061C1F" w:rsidRPr="00F51113">
        <w:rPr>
          <w:rFonts w:asciiTheme="minorHAnsi" w:hAnsiTheme="minorHAnsi" w:cstheme="minorHAnsi"/>
          <w:b/>
          <w:sz w:val="22"/>
          <w:szCs w:val="22"/>
        </w:rPr>
        <w:t xml:space="preserve"> </w:t>
      </w:r>
    </w:p>
    <w:p w14:paraId="274D6B39" w14:textId="56B61C5D" w:rsidR="00776325" w:rsidRPr="007B182D" w:rsidRDefault="00B63C16" w:rsidP="002A4122">
      <w:pPr>
        <w:pStyle w:val="Heading3"/>
        <w:rPr>
          <w:rFonts w:asciiTheme="minorHAnsi" w:hAnsiTheme="minorHAnsi" w:cstheme="minorHAnsi"/>
          <w:sz w:val="32"/>
          <w:szCs w:val="32"/>
        </w:rPr>
      </w:pPr>
      <w:r w:rsidRPr="007B182D">
        <w:rPr>
          <w:rFonts w:asciiTheme="minorHAnsi" w:hAnsiTheme="minorHAnsi" w:cstheme="minorHAnsi"/>
          <w:sz w:val="32"/>
          <w:szCs w:val="32"/>
        </w:rPr>
        <w:t xml:space="preserve">Configuring MDT </w:t>
      </w:r>
      <w:r w:rsidR="005E418F" w:rsidRPr="007B182D">
        <w:rPr>
          <w:rFonts w:asciiTheme="minorHAnsi" w:hAnsiTheme="minorHAnsi" w:cstheme="minorHAnsi"/>
          <w:sz w:val="32"/>
          <w:szCs w:val="32"/>
        </w:rPr>
        <w:t xml:space="preserve">when session start </w:t>
      </w:r>
      <w:r w:rsidR="0075280E">
        <w:rPr>
          <w:rFonts w:asciiTheme="minorHAnsi" w:hAnsiTheme="minorHAnsi" w:cstheme="minorHAnsi"/>
          <w:sz w:val="32"/>
          <w:szCs w:val="32"/>
        </w:rPr>
        <w:t xml:space="preserve">is </w:t>
      </w:r>
      <w:r w:rsidR="005E418F" w:rsidRPr="007B182D">
        <w:rPr>
          <w:rFonts w:asciiTheme="minorHAnsi" w:hAnsiTheme="minorHAnsi" w:cstheme="minorHAnsi"/>
          <w:sz w:val="32"/>
          <w:szCs w:val="32"/>
        </w:rPr>
        <w:t>indicat</w:t>
      </w:r>
      <w:r w:rsidR="0075280E">
        <w:rPr>
          <w:rFonts w:asciiTheme="minorHAnsi" w:hAnsiTheme="minorHAnsi" w:cstheme="minorHAnsi"/>
          <w:sz w:val="32"/>
          <w:szCs w:val="32"/>
        </w:rPr>
        <w:t>ed by</w:t>
      </w:r>
      <w:r w:rsidR="00717C4E" w:rsidRPr="007B182D">
        <w:rPr>
          <w:rFonts w:asciiTheme="minorHAnsi" w:hAnsiTheme="minorHAnsi" w:cstheme="minorHAnsi"/>
          <w:sz w:val="32"/>
          <w:szCs w:val="32"/>
        </w:rPr>
        <w:t xml:space="preserve"> the UE</w:t>
      </w:r>
    </w:p>
    <w:p w14:paraId="212F8926" w14:textId="3F680ACC" w:rsidR="00717C4E" w:rsidRPr="007B182D" w:rsidRDefault="00522D74" w:rsidP="007B182D">
      <w:pPr>
        <w:jc w:val="left"/>
        <w:rPr>
          <w:rFonts w:asciiTheme="minorHAnsi" w:hAnsiTheme="minorHAnsi" w:cstheme="minorHAnsi"/>
          <w:sz w:val="22"/>
          <w:szCs w:val="22"/>
        </w:rPr>
      </w:pPr>
      <w:r w:rsidRPr="007B182D">
        <w:rPr>
          <w:rFonts w:asciiTheme="minorHAnsi" w:hAnsiTheme="minorHAnsi" w:cstheme="minorHAnsi"/>
          <w:sz w:val="22"/>
          <w:szCs w:val="22"/>
        </w:rPr>
        <w:t>In this solution, upon receiving the QoE configuration and MDT configuration from the network,</w:t>
      </w:r>
      <w:r w:rsidR="00DA79C8">
        <w:rPr>
          <w:rFonts w:asciiTheme="minorHAnsi" w:hAnsiTheme="minorHAnsi" w:cstheme="minorHAnsi"/>
          <w:sz w:val="22"/>
          <w:szCs w:val="22"/>
        </w:rPr>
        <w:t xml:space="preserve"> the</w:t>
      </w:r>
      <w:r w:rsidRPr="007B182D">
        <w:rPr>
          <w:rFonts w:asciiTheme="minorHAnsi" w:hAnsiTheme="minorHAnsi" w:cstheme="minorHAnsi"/>
          <w:sz w:val="22"/>
          <w:szCs w:val="22"/>
        </w:rPr>
        <w:t xml:space="preserve"> gNB selects a UE </w:t>
      </w:r>
      <w:r w:rsidR="00BA0CA8" w:rsidRPr="007B182D">
        <w:rPr>
          <w:rFonts w:asciiTheme="minorHAnsi" w:hAnsiTheme="minorHAnsi" w:cstheme="minorHAnsi"/>
          <w:sz w:val="22"/>
          <w:szCs w:val="22"/>
        </w:rPr>
        <w:t xml:space="preserve">capable of performing both measurements and sends </w:t>
      </w:r>
      <w:r w:rsidR="00B51FAD" w:rsidRPr="007B182D">
        <w:rPr>
          <w:rFonts w:asciiTheme="minorHAnsi" w:hAnsiTheme="minorHAnsi" w:cstheme="minorHAnsi"/>
          <w:sz w:val="22"/>
          <w:szCs w:val="22"/>
        </w:rPr>
        <w:t>only the QoE configuration to the UE</w:t>
      </w:r>
      <w:r w:rsidR="00745819" w:rsidRPr="007B182D">
        <w:rPr>
          <w:rFonts w:asciiTheme="minorHAnsi" w:hAnsiTheme="minorHAnsi" w:cstheme="minorHAnsi"/>
          <w:sz w:val="22"/>
          <w:szCs w:val="22"/>
        </w:rPr>
        <w:t>. When the application starts the session</w:t>
      </w:r>
      <w:r w:rsidR="005D0BDC" w:rsidRPr="007B182D">
        <w:rPr>
          <w:rFonts w:asciiTheme="minorHAnsi" w:hAnsiTheme="minorHAnsi" w:cstheme="minorHAnsi"/>
          <w:sz w:val="22"/>
          <w:szCs w:val="22"/>
        </w:rPr>
        <w:t>,</w:t>
      </w:r>
      <w:r w:rsidR="00745819" w:rsidRPr="007B182D">
        <w:rPr>
          <w:rFonts w:asciiTheme="minorHAnsi" w:hAnsiTheme="minorHAnsi" w:cstheme="minorHAnsi"/>
          <w:sz w:val="22"/>
          <w:szCs w:val="22"/>
        </w:rPr>
        <w:t xml:space="preserve"> it sends a session start indication to the UE RRC layer </w:t>
      </w:r>
      <w:r w:rsidR="00896A5B" w:rsidRPr="007B182D">
        <w:rPr>
          <w:rFonts w:asciiTheme="minorHAnsi" w:hAnsiTheme="minorHAnsi" w:cstheme="minorHAnsi"/>
          <w:sz w:val="22"/>
          <w:szCs w:val="22"/>
        </w:rPr>
        <w:t xml:space="preserve">that will relay it to the </w:t>
      </w:r>
      <w:r w:rsidR="00582F7A" w:rsidRPr="007B182D">
        <w:rPr>
          <w:rFonts w:asciiTheme="minorHAnsi" w:hAnsiTheme="minorHAnsi" w:cstheme="minorHAnsi"/>
          <w:sz w:val="22"/>
          <w:szCs w:val="22"/>
        </w:rPr>
        <w:t xml:space="preserve">gNB. </w:t>
      </w:r>
      <w:r w:rsidR="00F5648D" w:rsidRPr="007B182D">
        <w:rPr>
          <w:rFonts w:asciiTheme="minorHAnsi" w:hAnsiTheme="minorHAnsi" w:cstheme="minorHAnsi"/>
          <w:sz w:val="22"/>
          <w:szCs w:val="22"/>
        </w:rPr>
        <w:t>Once</w:t>
      </w:r>
      <w:r w:rsidR="00DA79C8">
        <w:rPr>
          <w:rFonts w:asciiTheme="minorHAnsi" w:hAnsiTheme="minorHAnsi" w:cstheme="minorHAnsi"/>
          <w:sz w:val="22"/>
          <w:szCs w:val="22"/>
        </w:rPr>
        <w:t xml:space="preserve"> the</w:t>
      </w:r>
      <w:r w:rsidR="00F5648D" w:rsidRPr="007B182D">
        <w:rPr>
          <w:rFonts w:asciiTheme="minorHAnsi" w:hAnsiTheme="minorHAnsi" w:cstheme="minorHAnsi"/>
          <w:sz w:val="22"/>
          <w:szCs w:val="22"/>
        </w:rPr>
        <w:t xml:space="preserve"> gNB receive</w:t>
      </w:r>
      <w:r w:rsidR="005D0BDC" w:rsidRPr="007B182D">
        <w:rPr>
          <w:rFonts w:asciiTheme="minorHAnsi" w:hAnsiTheme="minorHAnsi" w:cstheme="minorHAnsi"/>
          <w:sz w:val="22"/>
          <w:szCs w:val="22"/>
        </w:rPr>
        <w:t xml:space="preserve">s the session start indication it can configure the UE with the </w:t>
      </w:r>
      <w:r w:rsidR="00DA79C8">
        <w:rPr>
          <w:rFonts w:asciiTheme="minorHAnsi" w:hAnsiTheme="minorHAnsi" w:cstheme="minorHAnsi"/>
          <w:sz w:val="22"/>
          <w:szCs w:val="22"/>
        </w:rPr>
        <w:t>I</w:t>
      </w:r>
      <w:r w:rsidR="005D0BDC" w:rsidRPr="007B182D">
        <w:rPr>
          <w:rFonts w:asciiTheme="minorHAnsi" w:hAnsiTheme="minorHAnsi" w:cstheme="minorHAnsi"/>
          <w:sz w:val="22"/>
          <w:szCs w:val="22"/>
        </w:rPr>
        <w:t xml:space="preserve">mmediate MDT configuration and hence QoE and MDT measurements will be running in parallel. </w:t>
      </w:r>
      <w:r w:rsidR="00D820FD" w:rsidRPr="007B182D">
        <w:rPr>
          <w:rFonts w:asciiTheme="minorHAnsi" w:hAnsiTheme="minorHAnsi" w:cstheme="minorHAnsi"/>
          <w:sz w:val="22"/>
          <w:szCs w:val="22"/>
        </w:rPr>
        <w:t xml:space="preserve">The signalling solution is shown in Figure </w:t>
      </w:r>
      <w:r w:rsidR="00EF51B9">
        <w:rPr>
          <w:rFonts w:asciiTheme="minorHAnsi" w:hAnsiTheme="minorHAnsi" w:cstheme="minorHAnsi"/>
          <w:sz w:val="22"/>
          <w:szCs w:val="22"/>
        </w:rPr>
        <w:t>4</w:t>
      </w:r>
      <w:r w:rsidR="00D820FD" w:rsidRPr="007B182D">
        <w:rPr>
          <w:rFonts w:asciiTheme="minorHAnsi" w:hAnsiTheme="minorHAnsi" w:cstheme="minorHAnsi"/>
          <w:sz w:val="22"/>
          <w:szCs w:val="22"/>
        </w:rPr>
        <w:t>.</w:t>
      </w:r>
    </w:p>
    <w:p w14:paraId="28B24A65" w14:textId="6AAB2DD0" w:rsidR="00DA2943" w:rsidRPr="007B182D" w:rsidRDefault="00F10FAE" w:rsidP="007B182D">
      <w:pPr>
        <w:jc w:val="left"/>
        <w:rPr>
          <w:rFonts w:asciiTheme="minorHAnsi" w:hAnsiTheme="minorHAnsi" w:cstheme="minorHAnsi"/>
          <w:sz w:val="22"/>
          <w:szCs w:val="22"/>
        </w:rPr>
      </w:pPr>
      <w:r w:rsidRPr="007B182D">
        <w:rPr>
          <w:rFonts w:asciiTheme="minorHAnsi" w:hAnsiTheme="minorHAnsi" w:cstheme="minorHAnsi"/>
          <w:sz w:val="22"/>
          <w:szCs w:val="22"/>
        </w:rPr>
        <w:t>Note that</w:t>
      </w:r>
      <w:r w:rsidR="00EF51B9">
        <w:rPr>
          <w:rFonts w:asciiTheme="minorHAnsi" w:hAnsiTheme="minorHAnsi" w:cstheme="minorHAnsi"/>
          <w:sz w:val="22"/>
          <w:szCs w:val="22"/>
        </w:rPr>
        <w:t>,</w:t>
      </w:r>
      <w:r w:rsidRPr="007B182D">
        <w:rPr>
          <w:rFonts w:asciiTheme="minorHAnsi" w:hAnsiTheme="minorHAnsi" w:cstheme="minorHAnsi"/>
          <w:sz w:val="22"/>
          <w:szCs w:val="22"/>
        </w:rPr>
        <w:t xml:space="preserve"> </w:t>
      </w:r>
      <w:r w:rsidR="00654F3F" w:rsidRPr="007B182D">
        <w:rPr>
          <w:rFonts w:asciiTheme="minorHAnsi" w:hAnsiTheme="minorHAnsi" w:cstheme="minorHAnsi"/>
          <w:sz w:val="22"/>
          <w:szCs w:val="22"/>
        </w:rPr>
        <w:t>in both solution</w:t>
      </w:r>
      <w:r w:rsidR="00EF51B9">
        <w:rPr>
          <w:rFonts w:asciiTheme="minorHAnsi" w:hAnsiTheme="minorHAnsi" w:cstheme="minorHAnsi"/>
          <w:sz w:val="22"/>
          <w:szCs w:val="22"/>
        </w:rPr>
        <w:t>s,</w:t>
      </w:r>
      <w:r w:rsidR="00654F3F" w:rsidRPr="007B182D">
        <w:rPr>
          <w:rFonts w:asciiTheme="minorHAnsi" w:hAnsiTheme="minorHAnsi" w:cstheme="minorHAnsi"/>
          <w:sz w:val="22"/>
          <w:szCs w:val="22"/>
        </w:rPr>
        <w:t xml:space="preserve"> the </w:t>
      </w:r>
      <w:r w:rsidR="00EF51B9">
        <w:rPr>
          <w:rFonts w:asciiTheme="minorHAnsi" w:hAnsiTheme="minorHAnsi" w:cstheme="minorHAnsi"/>
          <w:sz w:val="22"/>
          <w:szCs w:val="22"/>
        </w:rPr>
        <w:t>request</w:t>
      </w:r>
      <w:r w:rsidR="00654F3F" w:rsidRPr="007B182D">
        <w:rPr>
          <w:rFonts w:asciiTheme="minorHAnsi" w:hAnsiTheme="minorHAnsi" w:cstheme="minorHAnsi"/>
          <w:sz w:val="22"/>
          <w:szCs w:val="22"/>
        </w:rPr>
        <w:t xml:space="preserve"> </w:t>
      </w:r>
      <w:r w:rsidR="00EF51B9">
        <w:rPr>
          <w:rFonts w:asciiTheme="minorHAnsi" w:hAnsiTheme="minorHAnsi" w:cstheme="minorHAnsi"/>
          <w:sz w:val="22"/>
          <w:szCs w:val="22"/>
        </w:rPr>
        <w:t xml:space="preserve">for </w:t>
      </w:r>
      <w:r w:rsidR="00654F3F" w:rsidRPr="007B182D">
        <w:rPr>
          <w:rFonts w:asciiTheme="minorHAnsi" w:hAnsiTheme="minorHAnsi" w:cstheme="minorHAnsi"/>
          <w:sz w:val="22"/>
          <w:szCs w:val="22"/>
        </w:rPr>
        <w:t>time align</w:t>
      </w:r>
      <w:r w:rsidR="00EF51B9">
        <w:rPr>
          <w:rFonts w:asciiTheme="minorHAnsi" w:hAnsiTheme="minorHAnsi" w:cstheme="minorHAnsi"/>
          <w:sz w:val="22"/>
          <w:szCs w:val="22"/>
        </w:rPr>
        <w:t xml:space="preserve">ment of </w:t>
      </w:r>
      <w:r w:rsidR="00654F3F" w:rsidRPr="007B182D">
        <w:rPr>
          <w:rFonts w:asciiTheme="minorHAnsi" w:hAnsiTheme="minorHAnsi" w:cstheme="minorHAnsi"/>
          <w:sz w:val="22"/>
          <w:szCs w:val="22"/>
        </w:rPr>
        <w:t>MDT and QoE will be issued by the same consumer as i</w:t>
      </w:r>
      <w:r w:rsidR="001509EE" w:rsidRPr="007B182D">
        <w:rPr>
          <w:rFonts w:asciiTheme="minorHAnsi" w:hAnsiTheme="minorHAnsi" w:cstheme="minorHAnsi"/>
          <w:sz w:val="22"/>
          <w:szCs w:val="22"/>
        </w:rPr>
        <w:t xml:space="preserve">t does not </w:t>
      </w:r>
      <w:r w:rsidR="00CB0668">
        <w:rPr>
          <w:rFonts w:asciiTheme="minorHAnsi" w:hAnsiTheme="minorHAnsi" w:cstheme="minorHAnsi"/>
          <w:sz w:val="22"/>
          <w:szCs w:val="22"/>
        </w:rPr>
        <w:t>seem reasonable</w:t>
      </w:r>
      <w:r w:rsidR="001509EE" w:rsidRPr="007B182D">
        <w:rPr>
          <w:rFonts w:asciiTheme="minorHAnsi" w:hAnsiTheme="minorHAnsi" w:cstheme="minorHAnsi"/>
          <w:sz w:val="22"/>
          <w:szCs w:val="22"/>
        </w:rPr>
        <w:t xml:space="preserve"> </w:t>
      </w:r>
      <w:r w:rsidR="00654F3F" w:rsidRPr="007B182D">
        <w:rPr>
          <w:rFonts w:asciiTheme="minorHAnsi" w:hAnsiTheme="minorHAnsi" w:cstheme="minorHAnsi"/>
          <w:sz w:val="22"/>
          <w:szCs w:val="22"/>
        </w:rPr>
        <w:t xml:space="preserve">to </w:t>
      </w:r>
      <w:r w:rsidR="00CB0668">
        <w:rPr>
          <w:rFonts w:asciiTheme="minorHAnsi" w:hAnsiTheme="minorHAnsi" w:cstheme="minorHAnsi"/>
          <w:sz w:val="22"/>
          <w:szCs w:val="22"/>
        </w:rPr>
        <w:t>issue the</w:t>
      </w:r>
      <w:r w:rsidR="00654F3F" w:rsidRPr="007B182D">
        <w:rPr>
          <w:rFonts w:asciiTheme="minorHAnsi" w:hAnsiTheme="minorHAnsi" w:cstheme="minorHAnsi"/>
          <w:sz w:val="22"/>
          <w:szCs w:val="22"/>
        </w:rPr>
        <w:t xml:space="preserve"> MDT </w:t>
      </w:r>
      <w:r w:rsidR="001509EE" w:rsidRPr="007B182D">
        <w:rPr>
          <w:rFonts w:asciiTheme="minorHAnsi" w:hAnsiTheme="minorHAnsi" w:cstheme="minorHAnsi"/>
          <w:sz w:val="22"/>
          <w:szCs w:val="22"/>
        </w:rPr>
        <w:t xml:space="preserve">request from one consumer and QoE request from another consumer </w:t>
      </w:r>
      <w:r w:rsidR="00CB0668">
        <w:rPr>
          <w:rFonts w:asciiTheme="minorHAnsi" w:hAnsiTheme="minorHAnsi" w:cstheme="minorHAnsi"/>
          <w:sz w:val="22"/>
          <w:szCs w:val="22"/>
        </w:rPr>
        <w:t>and then</w:t>
      </w:r>
      <w:r w:rsidR="001509EE" w:rsidRPr="007B182D">
        <w:rPr>
          <w:rFonts w:asciiTheme="minorHAnsi" w:hAnsiTheme="minorHAnsi" w:cstheme="minorHAnsi"/>
          <w:sz w:val="22"/>
          <w:szCs w:val="22"/>
        </w:rPr>
        <w:t xml:space="preserve"> align</w:t>
      </w:r>
      <w:r w:rsidR="00CB0668">
        <w:rPr>
          <w:rFonts w:asciiTheme="minorHAnsi" w:hAnsiTheme="minorHAnsi" w:cstheme="minorHAnsi"/>
          <w:sz w:val="22"/>
          <w:szCs w:val="22"/>
        </w:rPr>
        <w:t xml:space="preserve"> the two</w:t>
      </w:r>
      <w:r w:rsidR="001509EE" w:rsidRPr="007B182D">
        <w:rPr>
          <w:rFonts w:asciiTheme="minorHAnsi" w:hAnsiTheme="minorHAnsi" w:cstheme="minorHAnsi"/>
          <w:sz w:val="22"/>
          <w:szCs w:val="22"/>
        </w:rPr>
        <w:t xml:space="preserve">. </w:t>
      </w:r>
    </w:p>
    <w:p w14:paraId="315F76E7" w14:textId="7F862104" w:rsidR="00391DAE" w:rsidRPr="007B182D" w:rsidRDefault="00665324" w:rsidP="007B182D">
      <w:pPr>
        <w:jc w:val="left"/>
        <w:rPr>
          <w:rFonts w:asciiTheme="minorHAnsi" w:hAnsiTheme="minorHAnsi" w:cstheme="minorHAnsi"/>
          <w:b/>
          <w:sz w:val="22"/>
          <w:szCs w:val="22"/>
        </w:rPr>
      </w:pPr>
      <w:r w:rsidRPr="007B182D">
        <w:rPr>
          <w:rFonts w:asciiTheme="minorHAnsi" w:hAnsiTheme="minorHAnsi" w:cstheme="minorHAnsi"/>
          <w:b/>
          <w:sz w:val="22"/>
          <w:szCs w:val="22"/>
        </w:rPr>
        <w:t xml:space="preserve">Proposal </w:t>
      </w:r>
      <w:r w:rsidR="00195C25">
        <w:rPr>
          <w:rFonts w:asciiTheme="minorHAnsi" w:hAnsiTheme="minorHAnsi" w:cstheme="minorHAnsi"/>
          <w:b/>
          <w:sz w:val="22"/>
          <w:szCs w:val="22"/>
        </w:rPr>
        <w:t>5</w:t>
      </w:r>
      <w:r w:rsidRPr="007B182D">
        <w:rPr>
          <w:rFonts w:asciiTheme="minorHAnsi" w:hAnsiTheme="minorHAnsi" w:cstheme="minorHAnsi"/>
          <w:b/>
          <w:sz w:val="22"/>
          <w:szCs w:val="22"/>
        </w:rPr>
        <w:t xml:space="preserve">: </w:t>
      </w:r>
      <w:r w:rsidR="003B5CEE">
        <w:rPr>
          <w:rFonts w:asciiTheme="minorHAnsi" w:hAnsiTheme="minorHAnsi" w:cstheme="minorHAnsi"/>
          <w:b/>
          <w:sz w:val="22"/>
          <w:szCs w:val="22"/>
        </w:rPr>
        <w:t>To enable</w:t>
      </w:r>
      <w:r w:rsidR="00391DAE" w:rsidRPr="007B182D">
        <w:rPr>
          <w:rFonts w:asciiTheme="minorHAnsi" w:hAnsiTheme="minorHAnsi" w:cstheme="minorHAnsi"/>
          <w:b/>
          <w:sz w:val="22"/>
          <w:szCs w:val="22"/>
        </w:rPr>
        <w:t xml:space="preserve"> time alignment between immediate MDT and QoE, </w:t>
      </w:r>
      <w:r w:rsidR="00AB41B8" w:rsidRPr="007B182D">
        <w:rPr>
          <w:rFonts w:asciiTheme="minorHAnsi" w:hAnsiTheme="minorHAnsi" w:cstheme="minorHAnsi"/>
          <w:b/>
          <w:sz w:val="22"/>
          <w:szCs w:val="22"/>
        </w:rPr>
        <w:t xml:space="preserve">a UE can be configured with </w:t>
      </w:r>
      <w:r w:rsidR="00706CA2">
        <w:rPr>
          <w:rFonts w:asciiTheme="minorHAnsi" w:hAnsiTheme="minorHAnsi" w:cstheme="minorHAnsi"/>
          <w:b/>
          <w:sz w:val="22"/>
          <w:szCs w:val="22"/>
        </w:rPr>
        <w:t>an I</w:t>
      </w:r>
      <w:r w:rsidR="00AB41B8" w:rsidRPr="007B182D">
        <w:rPr>
          <w:rFonts w:asciiTheme="minorHAnsi" w:hAnsiTheme="minorHAnsi" w:cstheme="minorHAnsi"/>
          <w:b/>
          <w:sz w:val="22"/>
          <w:szCs w:val="22"/>
        </w:rPr>
        <w:t>mmediate</w:t>
      </w:r>
      <w:r w:rsidR="00391DAE" w:rsidRPr="007B182D">
        <w:rPr>
          <w:rFonts w:asciiTheme="minorHAnsi" w:hAnsiTheme="minorHAnsi" w:cstheme="minorHAnsi"/>
          <w:b/>
          <w:sz w:val="22"/>
          <w:szCs w:val="22"/>
        </w:rPr>
        <w:t xml:space="preserve"> MDT configuration</w:t>
      </w:r>
      <w:r w:rsidR="00A01E49" w:rsidRPr="007B182D">
        <w:rPr>
          <w:rFonts w:asciiTheme="minorHAnsi" w:hAnsiTheme="minorHAnsi" w:cstheme="minorHAnsi"/>
          <w:b/>
          <w:sz w:val="22"/>
          <w:szCs w:val="22"/>
        </w:rPr>
        <w:t xml:space="preserve"> once</w:t>
      </w:r>
      <w:r w:rsidR="00391DAE" w:rsidRPr="007B182D">
        <w:rPr>
          <w:rFonts w:asciiTheme="minorHAnsi" w:hAnsiTheme="minorHAnsi" w:cstheme="minorHAnsi"/>
          <w:b/>
          <w:sz w:val="22"/>
          <w:szCs w:val="22"/>
        </w:rPr>
        <w:t xml:space="preserve"> the </w:t>
      </w:r>
      <w:r w:rsidR="003912D4" w:rsidRPr="007B182D">
        <w:rPr>
          <w:rFonts w:asciiTheme="minorHAnsi" w:hAnsiTheme="minorHAnsi" w:cstheme="minorHAnsi"/>
          <w:b/>
          <w:i/>
          <w:iCs/>
          <w:sz w:val="22"/>
          <w:szCs w:val="22"/>
        </w:rPr>
        <w:t>S</w:t>
      </w:r>
      <w:r w:rsidR="00391DAE" w:rsidRPr="007B182D">
        <w:rPr>
          <w:rFonts w:asciiTheme="minorHAnsi" w:hAnsiTheme="minorHAnsi" w:cstheme="minorHAnsi"/>
          <w:b/>
          <w:i/>
          <w:iCs/>
          <w:sz w:val="22"/>
          <w:szCs w:val="22"/>
        </w:rPr>
        <w:t xml:space="preserve">ession </w:t>
      </w:r>
      <w:r w:rsidR="003912D4" w:rsidRPr="007B182D">
        <w:rPr>
          <w:rFonts w:asciiTheme="minorHAnsi" w:hAnsiTheme="minorHAnsi" w:cstheme="minorHAnsi"/>
          <w:b/>
          <w:i/>
          <w:iCs/>
          <w:sz w:val="22"/>
          <w:szCs w:val="22"/>
        </w:rPr>
        <w:t>S</w:t>
      </w:r>
      <w:r w:rsidR="00391DAE" w:rsidRPr="007B182D">
        <w:rPr>
          <w:rFonts w:asciiTheme="minorHAnsi" w:hAnsiTheme="minorHAnsi" w:cstheme="minorHAnsi"/>
          <w:b/>
          <w:i/>
          <w:iCs/>
          <w:sz w:val="22"/>
          <w:szCs w:val="22"/>
        </w:rPr>
        <w:t xml:space="preserve">tart </w:t>
      </w:r>
      <w:r w:rsidR="003912D4" w:rsidRPr="007B182D">
        <w:rPr>
          <w:rFonts w:asciiTheme="minorHAnsi" w:hAnsiTheme="minorHAnsi" w:cstheme="minorHAnsi"/>
          <w:b/>
          <w:i/>
          <w:iCs/>
          <w:sz w:val="22"/>
          <w:szCs w:val="22"/>
        </w:rPr>
        <w:t>I</w:t>
      </w:r>
      <w:r w:rsidR="00391DAE" w:rsidRPr="007B182D">
        <w:rPr>
          <w:rFonts w:asciiTheme="minorHAnsi" w:hAnsiTheme="minorHAnsi" w:cstheme="minorHAnsi"/>
          <w:b/>
          <w:i/>
          <w:iCs/>
          <w:sz w:val="22"/>
          <w:szCs w:val="22"/>
        </w:rPr>
        <w:t>ndication</w:t>
      </w:r>
      <w:r w:rsidR="00391DAE" w:rsidRPr="007B182D">
        <w:rPr>
          <w:rFonts w:asciiTheme="minorHAnsi" w:hAnsiTheme="minorHAnsi" w:cstheme="minorHAnsi"/>
          <w:b/>
          <w:sz w:val="22"/>
          <w:szCs w:val="22"/>
        </w:rPr>
        <w:t xml:space="preserve"> is received </w:t>
      </w:r>
      <w:r w:rsidR="003912D4" w:rsidRPr="007B182D">
        <w:rPr>
          <w:rFonts w:asciiTheme="minorHAnsi" w:hAnsiTheme="minorHAnsi" w:cstheme="minorHAnsi"/>
          <w:b/>
          <w:sz w:val="22"/>
          <w:szCs w:val="22"/>
        </w:rPr>
        <w:t>by the RAN node</w:t>
      </w:r>
      <w:r w:rsidR="009409F6" w:rsidRPr="007B182D">
        <w:rPr>
          <w:rFonts w:asciiTheme="minorHAnsi" w:hAnsiTheme="minorHAnsi" w:cstheme="minorHAnsi"/>
          <w:b/>
          <w:sz w:val="22"/>
          <w:szCs w:val="22"/>
        </w:rPr>
        <w:t xml:space="preserve"> from the UE</w:t>
      </w:r>
      <w:r w:rsidR="00391DAE" w:rsidRPr="007B182D">
        <w:rPr>
          <w:rFonts w:asciiTheme="minorHAnsi" w:hAnsiTheme="minorHAnsi" w:cstheme="minorHAnsi"/>
          <w:b/>
          <w:sz w:val="22"/>
          <w:szCs w:val="22"/>
        </w:rPr>
        <w:t xml:space="preserve">. </w:t>
      </w:r>
    </w:p>
    <w:p w14:paraId="7BEF1825" w14:textId="05EADD35" w:rsidR="00665324" w:rsidRDefault="00D8048F" w:rsidP="002F15FF">
      <w:pPr>
        <w:jc w:val="center"/>
        <w:rPr>
          <w:rFonts w:asciiTheme="minorHAnsi" w:hAnsiTheme="minorHAnsi" w:cstheme="minorHAnsi"/>
          <w:b/>
          <w:sz w:val="22"/>
          <w:szCs w:val="22"/>
        </w:rPr>
      </w:pPr>
      <w:r>
        <w:rPr>
          <w:rFonts w:asciiTheme="minorHAnsi" w:hAnsiTheme="minorHAnsi" w:cstheme="minorHAnsi"/>
          <w:b/>
          <w:noProof/>
          <w:sz w:val="22"/>
          <w:szCs w:val="22"/>
        </w:rPr>
        <w:lastRenderedPageBreak/>
        <w:drawing>
          <wp:inline distT="0" distB="0" distL="0" distR="0" wp14:anchorId="1B618AED" wp14:editId="25EAE80B">
            <wp:extent cx="5947257" cy="23065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0643" cy="2311726"/>
                    </a:xfrm>
                    <a:prstGeom prst="rect">
                      <a:avLst/>
                    </a:prstGeom>
                    <a:noFill/>
                  </pic:spPr>
                </pic:pic>
              </a:graphicData>
            </a:graphic>
          </wp:inline>
        </w:drawing>
      </w:r>
    </w:p>
    <w:p w14:paraId="5351F0F0" w14:textId="645B04F8" w:rsidR="0081203F" w:rsidRDefault="0081203F" w:rsidP="0081203F"/>
    <w:p w14:paraId="0B83D4FA" w14:textId="7994B8D3" w:rsidR="00AA74C7" w:rsidRDefault="0081203F" w:rsidP="0081203F">
      <w:pPr>
        <w:jc w:val="center"/>
        <w:rPr>
          <w:rFonts w:asciiTheme="minorHAnsi" w:hAnsiTheme="minorHAnsi" w:cstheme="minorHAnsi"/>
          <w:b/>
          <w:sz w:val="22"/>
          <w:szCs w:val="22"/>
        </w:rPr>
      </w:pPr>
      <w:r w:rsidRPr="00F51113">
        <w:rPr>
          <w:rFonts w:asciiTheme="minorHAnsi" w:hAnsiTheme="minorHAnsi" w:cstheme="minorHAnsi"/>
          <w:b/>
          <w:sz w:val="22"/>
          <w:szCs w:val="22"/>
        </w:rPr>
        <w:t xml:space="preserve">Figure </w:t>
      </w:r>
      <w:r w:rsidR="00EF51B9">
        <w:rPr>
          <w:rFonts w:asciiTheme="minorHAnsi" w:hAnsiTheme="minorHAnsi" w:cstheme="minorHAnsi"/>
          <w:b/>
          <w:sz w:val="22"/>
          <w:szCs w:val="22"/>
        </w:rPr>
        <w:t>4</w:t>
      </w:r>
      <w:r w:rsidRPr="00F51113">
        <w:rPr>
          <w:rFonts w:asciiTheme="minorHAnsi" w:hAnsiTheme="minorHAnsi" w:cstheme="minorHAnsi"/>
          <w:b/>
          <w:sz w:val="22"/>
          <w:szCs w:val="22"/>
        </w:rPr>
        <w:t xml:space="preserve">: </w:t>
      </w:r>
      <w:r>
        <w:rPr>
          <w:rFonts w:asciiTheme="minorHAnsi" w:hAnsiTheme="minorHAnsi" w:cstheme="minorHAnsi"/>
          <w:b/>
          <w:sz w:val="22"/>
          <w:szCs w:val="22"/>
        </w:rPr>
        <w:t xml:space="preserve">Configuring </w:t>
      </w:r>
      <w:r w:rsidRPr="00F51113">
        <w:rPr>
          <w:rFonts w:asciiTheme="minorHAnsi" w:hAnsiTheme="minorHAnsi" w:cstheme="minorHAnsi"/>
          <w:b/>
          <w:sz w:val="22"/>
          <w:szCs w:val="22"/>
        </w:rPr>
        <w:t xml:space="preserve">MDT </w:t>
      </w:r>
      <w:r>
        <w:rPr>
          <w:rFonts w:asciiTheme="minorHAnsi" w:hAnsiTheme="minorHAnsi" w:cstheme="minorHAnsi"/>
          <w:b/>
          <w:sz w:val="22"/>
          <w:szCs w:val="22"/>
        </w:rPr>
        <w:t xml:space="preserve">measurement upon receiving </w:t>
      </w:r>
      <w:r w:rsidR="00D8048F" w:rsidRPr="00D8048F">
        <w:rPr>
          <w:rFonts w:asciiTheme="minorHAnsi" w:hAnsiTheme="minorHAnsi" w:cstheme="minorHAnsi"/>
          <w:b/>
          <w:i/>
          <w:iCs/>
          <w:sz w:val="22"/>
          <w:szCs w:val="22"/>
        </w:rPr>
        <w:t>S</w:t>
      </w:r>
      <w:r w:rsidRPr="00D8048F">
        <w:rPr>
          <w:rFonts w:asciiTheme="minorHAnsi" w:hAnsiTheme="minorHAnsi" w:cstheme="minorHAnsi"/>
          <w:b/>
          <w:i/>
          <w:iCs/>
          <w:sz w:val="22"/>
          <w:szCs w:val="22"/>
        </w:rPr>
        <w:t xml:space="preserve">ession </w:t>
      </w:r>
      <w:r w:rsidR="00D8048F" w:rsidRPr="00D8048F">
        <w:rPr>
          <w:rFonts w:asciiTheme="minorHAnsi" w:hAnsiTheme="minorHAnsi" w:cstheme="minorHAnsi"/>
          <w:b/>
          <w:i/>
          <w:iCs/>
          <w:sz w:val="22"/>
          <w:szCs w:val="22"/>
        </w:rPr>
        <w:t>S</w:t>
      </w:r>
      <w:r w:rsidRPr="00D8048F">
        <w:rPr>
          <w:rFonts w:asciiTheme="minorHAnsi" w:hAnsiTheme="minorHAnsi" w:cstheme="minorHAnsi"/>
          <w:b/>
          <w:i/>
          <w:iCs/>
          <w:sz w:val="22"/>
          <w:szCs w:val="22"/>
        </w:rPr>
        <w:t xml:space="preserve">tart </w:t>
      </w:r>
      <w:r w:rsidR="00D8048F" w:rsidRPr="00D8048F">
        <w:rPr>
          <w:rFonts w:asciiTheme="minorHAnsi" w:hAnsiTheme="minorHAnsi" w:cstheme="minorHAnsi"/>
          <w:b/>
          <w:i/>
          <w:iCs/>
          <w:sz w:val="22"/>
          <w:szCs w:val="22"/>
        </w:rPr>
        <w:t>I</w:t>
      </w:r>
      <w:r w:rsidRPr="00D8048F">
        <w:rPr>
          <w:rFonts w:asciiTheme="minorHAnsi" w:hAnsiTheme="minorHAnsi" w:cstheme="minorHAnsi"/>
          <w:b/>
          <w:i/>
          <w:iCs/>
          <w:sz w:val="22"/>
          <w:szCs w:val="22"/>
        </w:rPr>
        <w:t>ndication</w:t>
      </w:r>
      <w:r>
        <w:rPr>
          <w:rFonts w:asciiTheme="minorHAnsi" w:hAnsiTheme="minorHAnsi" w:cstheme="minorHAnsi"/>
          <w:b/>
          <w:sz w:val="22"/>
          <w:szCs w:val="22"/>
        </w:rPr>
        <w:t xml:space="preserve"> from the UE at the network</w:t>
      </w:r>
    </w:p>
    <w:p w14:paraId="4BFA337F" w14:textId="66F92205" w:rsidR="00665324" w:rsidRDefault="00D46D29" w:rsidP="00665324">
      <w:pPr>
        <w:jc w:val="left"/>
        <w:rPr>
          <w:rFonts w:asciiTheme="minorHAnsi" w:hAnsiTheme="minorHAnsi" w:cstheme="minorHAnsi"/>
          <w:bCs/>
          <w:sz w:val="22"/>
          <w:szCs w:val="22"/>
        </w:rPr>
      </w:pPr>
      <w:r>
        <w:rPr>
          <w:rFonts w:asciiTheme="minorHAnsi" w:hAnsiTheme="minorHAnsi" w:cstheme="minorHAnsi"/>
          <w:sz w:val="22"/>
          <w:szCs w:val="22"/>
        </w:rPr>
        <w:t xml:space="preserve">To summarize, we </w:t>
      </w:r>
      <w:r w:rsidR="00665324">
        <w:rPr>
          <w:rFonts w:asciiTheme="minorHAnsi" w:hAnsiTheme="minorHAnsi" w:cstheme="minorHAnsi"/>
          <w:bCs/>
          <w:sz w:val="22"/>
          <w:szCs w:val="22"/>
        </w:rPr>
        <w:t>propose that RAN3 discusses the following approaches for providing the support for the above:</w:t>
      </w:r>
    </w:p>
    <w:p w14:paraId="58965B0A" w14:textId="1D8F2866" w:rsidR="00665324" w:rsidRPr="00575129" w:rsidRDefault="002E71D0" w:rsidP="00665324">
      <w:pPr>
        <w:pStyle w:val="ListParagraph"/>
        <w:numPr>
          <w:ilvl w:val="0"/>
          <w:numId w:val="22"/>
        </w:numPr>
        <w:jc w:val="left"/>
        <w:rPr>
          <w:rFonts w:asciiTheme="minorHAnsi" w:hAnsiTheme="minorHAnsi" w:cstheme="minorHAnsi"/>
          <w:sz w:val="22"/>
          <w:szCs w:val="22"/>
        </w:rPr>
      </w:pPr>
      <w:r>
        <w:rPr>
          <w:rFonts w:asciiTheme="minorHAnsi" w:hAnsiTheme="minorHAnsi" w:cstheme="minorHAnsi"/>
          <w:bCs/>
          <w:sz w:val="22"/>
          <w:szCs w:val="22"/>
        </w:rPr>
        <w:t xml:space="preserve">The </w:t>
      </w:r>
      <w:r w:rsidR="003912D4">
        <w:rPr>
          <w:rFonts w:asciiTheme="minorHAnsi" w:hAnsiTheme="minorHAnsi" w:cstheme="minorHAnsi"/>
          <w:bCs/>
          <w:sz w:val="22"/>
          <w:szCs w:val="22"/>
        </w:rPr>
        <w:t xml:space="preserve">UE </w:t>
      </w:r>
      <w:r w:rsidR="00665324">
        <w:rPr>
          <w:rFonts w:asciiTheme="minorHAnsi" w:hAnsiTheme="minorHAnsi" w:cstheme="minorHAnsi"/>
          <w:bCs/>
          <w:sz w:val="22"/>
          <w:szCs w:val="22"/>
        </w:rPr>
        <w:t>start</w:t>
      </w:r>
      <w:r w:rsidR="003912D4">
        <w:rPr>
          <w:rFonts w:asciiTheme="minorHAnsi" w:hAnsiTheme="minorHAnsi" w:cstheme="minorHAnsi"/>
          <w:bCs/>
          <w:sz w:val="22"/>
          <w:szCs w:val="22"/>
        </w:rPr>
        <w:t>s</w:t>
      </w:r>
      <w:r w:rsidR="00665324">
        <w:rPr>
          <w:rFonts w:asciiTheme="minorHAnsi" w:hAnsiTheme="minorHAnsi" w:cstheme="minorHAnsi"/>
          <w:bCs/>
          <w:sz w:val="22"/>
          <w:szCs w:val="22"/>
        </w:rPr>
        <w:t xml:space="preserve"> the MDT measurements when a</w:t>
      </w:r>
      <w:r w:rsidR="00771CC3">
        <w:rPr>
          <w:rFonts w:asciiTheme="minorHAnsi" w:hAnsiTheme="minorHAnsi" w:cstheme="minorHAnsi"/>
          <w:bCs/>
          <w:sz w:val="22"/>
          <w:szCs w:val="22"/>
        </w:rPr>
        <w:t>n application</w:t>
      </w:r>
      <w:r w:rsidR="00665324">
        <w:rPr>
          <w:rFonts w:asciiTheme="minorHAnsi" w:hAnsiTheme="minorHAnsi" w:cstheme="minorHAnsi"/>
          <w:bCs/>
          <w:sz w:val="22"/>
          <w:szCs w:val="22"/>
        </w:rPr>
        <w:t xml:space="preserve"> session and</w:t>
      </w:r>
      <w:r w:rsidR="00771CC3">
        <w:rPr>
          <w:rFonts w:asciiTheme="minorHAnsi" w:hAnsiTheme="minorHAnsi" w:cstheme="minorHAnsi"/>
          <w:bCs/>
          <w:sz w:val="22"/>
          <w:szCs w:val="22"/>
        </w:rPr>
        <w:t xml:space="preserve"> the</w:t>
      </w:r>
      <w:r w:rsidR="00665324">
        <w:rPr>
          <w:rFonts w:asciiTheme="minorHAnsi" w:hAnsiTheme="minorHAnsi" w:cstheme="minorHAnsi"/>
          <w:bCs/>
          <w:sz w:val="22"/>
          <w:szCs w:val="22"/>
        </w:rPr>
        <w:t xml:space="preserve"> corresponding QoE measurements </w:t>
      </w:r>
      <w:r w:rsidR="00665324" w:rsidRPr="00575129">
        <w:rPr>
          <w:rFonts w:asciiTheme="minorHAnsi" w:hAnsiTheme="minorHAnsi" w:cstheme="minorHAnsi"/>
          <w:bCs/>
          <w:sz w:val="22"/>
          <w:szCs w:val="22"/>
        </w:rPr>
        <w:t>start</w:t>
      </w:r>
      <w:r w:rsidR="003912D4">
        <w:rPr>
          <w:rFonts w:asciiTheme="minorHAnsi" w:hAnsiTheme="minorHAnsi" w:cstheme="minorHAnsi"/>
          <w:bCs/>
          <w:sz w:val="22"/>
          <w:szCs w:val="22"/>
        </w:rPr>
        <w:t>, and RAN node adds the Trace Reference and Trace Recording Session Reference to the QoE report when the QoE report is received from the UE.</w:t>
      </w:r>
    </w:p>
    <w:p w14:paraId="1B2F688D" w14:textId="13EFFB21" w:rsidR="00665324" w:rsidRPr="00575129" w:rsidRDefault="002E71D0" w:rsidP="00665324">
      <w:pPr>
        <w:pStyle w:val="ListParagraph"/>
        <w:numPr>
          <w:ilvl w:val="0"/>
          <w:numId w:val="22"/>
        </w:numPr>
        <w:jc w:val="left"/>
        <w:rPr>
          <w:rFonts w:asciiTheme="minorHAnsi" w:hAnsiTheme="minorHAnsi" w:cstheme="minorHAnsi"/>
          <w:sz w:val="22"/>
          <w:szCs w:val="22"/>
        </w:rPr>
      </w:pPr>
      <w:r>
        <w:rPr>
          <w:rFonts w:asciiTheme="minorHAnsi" w:hAnsiTheme="minorHAnsi" w:cstheme="minorHAnsi"/>
          <w:bCs/>
          <w:sz w:val="22"/>
          <w:szCs w:val="22"/>
        </w:rPr>
        <w:t xml:space="preserve">The </w:t>
      </w:r>
      <w:r w:rsidR="00665324">
        <w:rPr>
          <w:rFonts w:asciiTheme="minorHAnsi" w:hAnsiTheme="minorHAnsi" w:cstheme="minorHAnsi"/>
          <w:bCs/>
          <w:sz w:val="22"/>
          <w:szCs w:val="22"/>
        </w:rPr>
        <w:t>RAN</w:t>
      </w:r>
      <w:r w:rsidR="003912D4">
        <w:rPr>
          <w:rFonts w:asciiTheme="minorHAnsi" w:hAnsiTheme="minorHAnsi" w:cstheme="minorHAnsi"/>
          <w:bCs/>
          <w:sz w:val="22"/>
          <w:szCs w:val="22"/>
        </w:rPr>
        <w:t xml:space="preserve"> node</w:t>
      </w:r>
      <w:r w:rsidR="00665324">
        <w:rPr>
          <w:rFonts w:asciiTheme="minorHAnsi" w:hAnsiTheme="minorHAnsi" w:cstheme="minorHAnsi"/>
          <w:bCs/>
          <w:sz w:val="22"/>
          <w:szCs w:val="22"/>
        </w:rPr>
        <w:t xml:space="preserve"> triggers MDT when UE sends to the RAN </w:t>
      </w:r>
      <w:r w:rsidR="003912D4">
        <w:rPr>
          <w:rFonts w:asciiTheme="minorHAnsi" w:hAnsiTheme="minorHAnsi" w:cstheme="minorHAnsi"/>
          <w:bCs/>
          <w:sz w:val="22"/>
          <w:szCs w:val="22"/>
        </w:rPr>
        <w:t>the Session Start Indication</w:t>
      </w:r>
      <w:r w:rsidR="00665324">
        <w:rPr>
          <w:rFonts w:asciiTheme="minorHAnsi" w:hAnsiTheme="minorHAnsi" w:cstheme="minorHAnsi"/>
          <w:bCs/>
          <w:sz w:val="22"/>
          <w:szCs w:val="22"/>
        </w:rPr>
        <w:t>.</w:t>
      </w:r>
      <w:r w:rsidR="003912D4">
        <w:rPr>
          <w:rFonts w:asciiTheme="minorHAnsi" w:hAnsiTheme="minorHAnsi" w:cstheme="minorHAnsi"/>
          <w:bCs/>
          <w:sz w:val="22"/>
          <w:szCs w:val="22"/>
        </w:rPr>
        <w:t xml:space="preserve"> The RAN node adds the Trace Reference and Trace Recording Session Reference to the QoE report when the QoE report is received from the UE.</w:t>
      </w:r>
    </w:p>
    <w:p w14:paraId="4AAFC131" w14:textId="448DDAD6" w:rsidR="0059693F" w:rsidRPr="005D1368" w:rsidRDefault="00CA4D0B" w:rsidP="0059693F">
      <w:pPr>
        <w:pStyle w:val="Heading2"/>
        <w:rPr>
          <w:rFonts w:asciiTheme="minorHAnsi" w:hAnsiTheme="minorHAnsi" w:cstheme="minorHAnsi"/>
          <w:sz w:val="36"/>
          <w:szCs w:val="36"/>
        </w:rPr>
      </w:pPr>
      <w:r>
        <w:rPr>
          <w:rFonts w:asciiTheme="minorHAnsi" w:hAnsiTheme="minorHAnsi" w:cstheme="minorHAnsi"/>
          <w:sz w:val="36"/>
          <w:szCs w:val="36"/>
        </w:rPr>
        <w:t>Alignment</w:t>
      </w:r>
      <w:r w:rsidR="00D944F4">
        <w:rPr>
          <w:rFonts w:asciiTheme="minorHAnsi" w:hAnsiTheme="minorHAnsi" w:cstheme="minorHAnsi"/>
          <w:sz w:val="36"/>
          <w:szCs w:val="36"/>
        </w:rPr>
        <w:t xml:space="preserve"> of QoE measurements </w:t>
      </w:r>
      <w:r>
        <w:rPr>
          <w:rFonts w:asciiTheme="minorHAnsi" w:hAnsiTheme="minorHAnsi" w:cstheme="minorHAnsi"/>
          <w:sz w:val="36"/>
          <w:szCs w:val="36"/>
        </w:rPr>
        <w:t>with ongoing MDT measurements</w:t>
      </w:r>
    </w:p>
    <w:p w14:paraId="5C30D7AE" w14:textId="7696FD59" w:rsidR="00065EAD" w:rsidRDefault="00491B52" w:rsidP="00AA44F4">
      <w:pPr>
        <w:widowControl w:val="0"/>
        <w:overflowPunct/>
        <w:autoSpaceDE/>
        <w:autoSpaceDN/>
        <w:adjustRightInd/>
        <w:spacing w:before="120" w:after="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t>At the RAN3</w:t>
      </w:r>
      <w:r w:rsidR="00B70616">
        <w:rPr>
          <w:rFonts w:asciiTheme="minorHAnsi" w:hAnsiTheme="minorHAnsi" w:cstheme="minorHAnsi"/>
          <w:sz w:val="22"/>
          <w:szCs w:val="22"/>
        </w:rPr>
        <w:t>#112</w:t>
      </w:r>
      <w:r>
        <w:rPr>
          <w:rFonts w:asciiTheme="minorHAnsi" w:hAnsiTheme="minorHAnsi" w:cstheme="minorHAnsi"/>
          <w:sz w:val="22"/>
          <w:szCs w:val="22"/>
        </w:rPr>
        <w:t>-e meeting</w:t>
      </w:r>
      <w:r w:rsidR="00756EE6">
        <w:rPr>
          <w:rFonts w:asciiTheme="minorHAnsi" w:hAnsiTheme="minorHAnsi" w:cstheme="minorHAnsi"/>
          <w:sz w:val="22"/>
          <w:szCs w:val="22"/>
        </w:rPr>
        <w:t xml:space="preserve"> it has been also discussed</w:t>
      </w:r>
      <w:r w:rsidR="00C343D4">
        <w:rPr>
          <w:rFonts w:asciiTheme="minorHAnsi" w:hAnsiTheme="minorHAnsi" w:cstheme="minorHAnsi"/>
          <w:sz w:val="22"/>
          <w:szCs w:val="22"/>
        </w:rPr>
        <w:t xml:space="preserve"> </w:t>
      </w:r>
      <w:r w:rsidR="00756EE6">
        <w:rPr>
          <w:rFonts w:asciiTheme="minorHAnsi" w:hAnsiTheme="minorHAnsi" w:cstheme="minorHAnsi"/>
          <w:sz w:val="22"/>
          <w:szCs w:val="22"/>
        </w:rPr>
        <w:t>to correlate</w:t>
      </w:r>
      <w:r w:rsidR="00082F84">
        <w:rPr>
          <w:rFonts w:asciiTheme="minorHAnsi" w:hAnsiTheme="minorHAnsi" w:cstheme="minorHAnsi"/>
          <w:sz w:val="22"/>
          <w:szCs w:val="22"/>
        </w:rPr>
        <w:t xml:space="preserve"> the </w:t>
      </w:r>
      <w:r w:rsidR="0036045D">
        <w:rPr>
          <w:rFonts w:asciiTheme="minorHAnsi" w:hAnsiTheme="minorHAnsi" w:cstheme="minorHAnsi"/>
          <w:sz w:val="22"/>
          <w:szCs w:val="22"/>
        </w:rPr>
        <w:t xml:space="preserve">QoE measurements with </w:t>
      </w:r>
      <w:r w:rsidR="003C13CF">
        <w:rPr>
          <w:rFonts w:asciiTheme="minorHAnsi" w:hAnsiTheme="minorHAnsi" w:cstheme="minorHAnsi"/>
          <w:sz w:val="22"/>
          <w:szCs w:val="22"/>
        </w:rPr>
        <w:t>ongoing</w:t>
      </w:r>
      <w:r w:rsidR="0036045D">
        <w:rPr>
          <w:rFonts w:asciiTheme="minorHAnsi" w:hAnsiTheme="minorHAnsi" w:cstheme="minorHAnsi"/>
          <w:sz w:val="22"/>
          <w:szCs w:val="22"/>
        </w:rPr>
        <w:t xml:space="preserve"> MDT measurements</w:t>
      </w:r>
      <w:r>
        <w:rPr>
          <w:rFonts w:asciiTheme="minorHAnsi" w:hAnsiTheme="minorHAnsi" w:cstheme="minorHAnsi"/>
          <w:sz w:val="22"/>
          <w:szCs w:val="22"/>
        </w:rPr>
        <w:t xml:space="preserve"> [1]</w:t>
      </w:r>
      <w:r w:rsidR="0036045D">
        <w:rPr>
          <w:rFonts w:asciiTheme="minorHAnsi" w:hAnsiTheme="minorHAnsi" w:cstheme="minorHAnsi"/>
          <w:sz w:val="22"/>
          <w:szCs w:val="22"/>
        </w:rPr>
        <w:t>. In our understanding, same mechanism</w:t>
      </w:r>
      <w:r>
        <w:rPr>
          <w:rFonts w:asciiTheme="minorHAnsi" w:hAnsiTheme="minorHAnsi" w:cstheme="minorHAnsi"/>
          <w:sz w:val="22"/>
          <w:szCs w:val="22"/>
        </w:rPr>
        <w:t xml:space="preserve"> as described above</w:t>
      </w:r>
      <w:r w:rsidR="0036045D">
        <w:rPr>
          <w:rFonts w:asciiTheme="minorHAnsi" w:hAnsiTheme="minorHAnsi" w:cstheme="minorHAnsi"/>
          <w:sz w:val="22"/>
          <w:szCs w:val="22"/>
        </w:rPr>
        <w:t xml:space="preserve"> can be used to </w:t>
      </w:r>
      <w:r w:rsidR="005E3F1D">
        <w:rPr>
          <w:rFonts w:asciiTheme="minorHAnsi" w:hAnsiTheme="minorHAnsi" w:cstheme="minorHAnsi"/>
          <w:sz w:val="22"/>
          <w:szCs w:val="22"/>
        </w:rPr>
        <w:t>correlate</w:t>
      </w:r>
      <w:r>
        <w:rPr>
          <w:rFonts w:asciiTheme="minorHAnsi" w:hAnsiTheme="minorHAnsi" w:cstheme="minorHAnsi"/>
          <w:sz w:val="22"/>
          <w:szCs w:val="22"/>
        </w:rPr>
        <w:t xml:space="preserve"> a</w:t>
      </w:r>
      <w:r w:rsidR="005E3F1D">
        <w:rPr>
          <w:rFonts w:asciiTheme="minorHAnsi" w:hAnsiTheme="minorHAnsi" w:cstheme="minorHAnsi"/>
          <w:sz w:val="22"/>
          <w:szCs w:val="22"/>
        </w:rPr>
        <w:t xml:space="preserve"> QoE with a</w:t>
      </w:r>
      <w:r w:rsidR="003C13CF">
        <w:rPr>
          <w:rFonts w:asciiTheme="minorHAnsi" w:hAnsiTheme="minorHAnsi" w:cstheme="minorHAnsi"/>
          <w:sz w:val="22"/>
          <w:szCs w:val="22"/>
        </w:rPr>
        <w:t>n ongoing</w:t>
      </w:r>
      <w:r w:rsidR="005E3F1D">
        <w:rPr>
          <w:rFonts w:asciiTheme="minorHAnsi" w:hAnsiTheme="minorHAnsi" w:cstheme="minorHAnsi"/>
          <w:sz w:val="22"/>
          <w:szCs w:val="22"/>
        </w:rPr>
        <w:t xml:space="preserve"> MDT measurement</w:t>
      </w:r>
      <w:r w:rsidR="000B1261">
        <w:rPr>
          <w:rFonts w:asciiTheme="minorHAnsi" w:hAnsiTheme="minorHAnsi" w:cstheme="minorHAnsi"/>
          <w:sz w:val="22"/>
          <w:szCs w:val="22"/>
        </w:rPr>
        <w:t xml:space="preserve"> i.e.,</w:t>
      </w:r>
      <w:r>
        <w:rPr>
          <w:rFonts w:asciiTheme="minorHAnsi" w:hAnsiTheme="minorHAnsi" w:cstheme="minorHAnsi"/>
          <w:sz w:val="22"/>
          <w:szCs w:val="22"/>
        </w:rPr>
        <w:t xml:space="preserve"> by</w:t>
      </w:r>
      <w:r w:rsidR="000B1261">
        <w:rPr>
          <w:rFonts w:asciiTheme="minorHAnsi" w:hAnsiTheme="minorHAnsi" w:cstheme="minorHAnsi"/>
          <w:sz w:val="22"/>
          <w:szCs w:val="22"/>
        </w:rPr>
        <w:t xml:space="preserve"> </w:t>
      </w:r>
      <w:r w:rsidR="004D1A2B">
        <w:rPr>
          <w:rFonts w:asciiTheme="minorHAnsi" w:hAnsiTheme="minorHAnsi" w:cstheme="minorHAnsi"/>
          <w:sz w:val="22"/>
          <w:szCs w:val="22"/>
        </w:rPr>
        <w:t>adding the trace reference and trace recording session ID to the QoE measurement reports. However</w:t>
      </w:r>
      <w:r w:rsidR="003C13CF">
        <w:rPr>
          <w:rFonts w:asciiTheme="minorHAnsi" w:hAnsiTheme="minorHAnsi" w:cstheme="minorHAnsi"/>
          <w:sz w:val="22"/>
          <w:szCs w:val="22"/>
        </w:rPr>
        <w:t>,</w:t>
      </w:r>
      <w:r w:rsidR="004D1A2B">
        <w:rPr>
          <w:rFonts w:asciiTheme="minorHAnsi" w:hAnsiTheme="minorHAnsi" w:cstheme="minorHAnsi"/>
          <w:sz w:val="22"/>
          <w:szCs w:val="22"/>
        </w:rPr>
        <w:t xml:space="preserve"> </w:t>
      </w:r>
      <w:r w:rsidR="00D57051">
        <w:rPr>
          <w:rFonts w:asciiTheme="minorHAnsi" w:hAnsiTheme="minorHAnsi" w:cstheme="minorHAnsi"/>
          <w:sz w:val="22"/>
          <w:szCs w:val="22"/>
        </w:rPr>
        <w:t xml:space="preserve">for the sake of better correlation and </w:t>
      </w:r>
      <w:r w:rsidR="00AA44F4">
        <w:rPr>
          <w:rFonts w:asciiTheme="minorHAnsi" w:hAnsiTheme="minorHAnsi" w:cstheme="minorHAnsi"/>
          <w:sz w:val="22"/>
          <w:szCs w:val="22"/>
        </w:rPr>
        <w:t xml:space="preserve">especially </w:t>
      </w:r>
      <w:r w:rsidR="00D57051">
        <w:rPr>
          <w:rFonts w:asciiTheme="minorHAnsi" w:hAnsiTheme="minorHAnsi" w:cstheme="minorHAnsi"/>
          <w:sz w:val="22"/>
          <w:szCs w:val="22"/>
        </w:rPr>
        <w:t xml:space="preserve">for long </w:t>
      </w:r>
      <w:r w:rsidR="00841895">
        <w:rPr>
          <w:rFonts w:asciiTheme="minorHAnsi" w:hAnsiTheme="minorHAnsi" w:cstheme="minorHAnsi"/>
          <w:sz w:val="22"/>
          <w:szCs w:val="22"/>
        </w:rPr>
        <w:t>immediate MDT measurements</w:t>
      </w:r>
      <w:r w:rsidR="00617DEF">
        <w:rPr>
          <w:rFonts w:asciiTheme="minorHAnsi" w:hAnsiTheme="minorHAnsi" w:cstheme="minorHAnsi"/>
          <w:sz w:val="22"/>
          <w:szCs w:val="22"/>
        </w:rPr>
        <w:t xml:space="preserve">, </w:t>
      </w:r>
      <w:r w:rsidR="00F20796">
        <w:rPr>
          <w:rFonts w:asciiTheme="minorHAnsi" w:hAnsiTheme="minorHAnsi" w:cstheme="minorHAnsi"/>
          <w:sz w:val="22"/>
          <w:szCs w:val="22"/>
        </w:rPr>
        <w:t>the start time and end time of the QoE measurements should be added to the QoE report</w:t>
      </w:r>
      <w:r w:rsidR="00846E55">
        <w:rPr>
          <w:rFonts w:asciiTheme="minorHAnsi" w:hAnsiTheme="minorHAnsi" w:cstheme="minorHAnsi"/>
          <w:sz w:val="22"/>
          <w:szCs w:val="22"/>
        </w:rPr>
        <w:t>.</w:t>
      </w:r>
    </w:p>
    <w:p w14:paraId="72E20E94" w14:textId="37E08AB0" w:rsidR="00025140" w:rsidRDefault="00025140" w:rsidP="00025140">
      <w:pPr>
        <w:widowControl w:val="0"/>
        <w:overflowPunct/>
        <w:autoSpaceDE/>
        <w:autoSpaceDN/>
        <w:adjustRightInd/>
        <w:spacing w:before="120" w:line="259" w:lineRule="auto"/>
        <w:jc w:val="center"/>
        <w:textAlignment w:val="auto"/>
        <w:rPr>
          <w:rFonts w:asciiTheme="minorHAnsi" w:hAnsiTheme="minorHAnsi" w:cstheme="minorHAnsi"/>
          <w:sz w:val="22"/>
          <w:szCs w:val="22"/>
        </w:rPr>
      </w:pPr>
      <w:r>
        <w:rPr>
          <w:rFonts w:asciiTheme="minorHAnsi" w:hAnsiTheme="minorHAnsi" w:cstheme="minorHAnsi"/>
          <w:noProof/>
          <w:sz w:val="22"/>
          <w:szCs w:val="22"/>
        </w:rPr>
        <w:lastRenderedPageBreak/>
        <w:drawing>
          <wp:inline distT="0" distB="0" distL="0" distR="0" wp14:anchorId="0F913702" wp14:editId="14ADCAA2">
            <wp:extent cx="5318151" cy="3004777"/>
            <wp:effectExtent l="0" t="0" r="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0291" cy="3017286"/>
                    </a:xfrm>
                    <a:prstGeom prst="rect">
                      <a:avLst/>
                    </a:prstGeom>
                    <a:noFill/>
                  </pic:spPr>
                </pic:pic>
              </a:graphicData>
            </a:graphic>
          </wp:inline>
        </w:drawing>
      </w:r>
    </w:p>
    <w:p w14:paraId="2610975A" w14:textId="09B0B5B0" w:rsidR="00DE43AE" w:rsidRPr="00F51113" w:rsidRDefault="00DE43AE" w:rsidP="00DE43AE">
      <w:pPr>
        <w:jc w:val="center"/>
        <w:rPr>
          <w:rFonts w:asciiTheme="minorHAnsi" w:hAnsiTheme="minorHAnsi" w:cstheme="minorHAnsi"/>
          <w:b/>
          <w:sz w:val="22"/>
          <w:szCs w:val="22"/>
        </w:rPr>
      </w:pPr>
      <w:r w:rsidRPr="00F51113">
        <w:rPr>
          <w:rFonts w:asciiTheme="minorHAnsi" w:hAnsiTheme="minorHAnsi" w:cstheme="minorHAnsi"/>
          <w:b/>
          <w:sz w:val="22"/>
          <w:szCs w:val="22"/>
        </w:rPr>
        <w:t xml:space="preserve">Figure </w:t>
      </w:r>
      <w:r w:rsidR="00667C92">
        <w:rPr>
          <w:rFonts w:asciiTheme="minorHAnsi" w:hAnsiTheme="minorHAnsi" w:cstheme="minorHAnsi"/>
          <w:b/>
          <w:sz w:val="22"/>
          <w:szCs w:val="22"/>
        </w:rPr>
        <w:t>5</w:t>
      </w:r>
      <w:r w:rsidRPr="00F51113">
        <w:rPr>
          <w:rFonts w:asciiTheme="minorHAnsi" w:hAnsiTheme="minorHAnsi" w:cstheme="minorHAnsi"/>
          <w:b/>
          <w:sz w:val="22"/>
          <w:szCs w:val="22"/>
        </w:rPr>
        <w:t xml:space="preserve">: </w:t>
      </w:r>
      <w:r>
        <w:rPr>
          <w:rFonts w:asciiTheme="minorHAnsi" w:hAnsiTheme="minorHAnsi" w:cstheme="minorHAnsi"/>
          <w:b/>
          <w:bCs/>
          <w:sz w:val="22"/>
          <w:szCs w:val="22"/>
        </w:rPr>
        <w:t xml:space="preserve">Alignment of QoE measurements with an ongoing </w:t>
      </w:r>
      <w:r w:rsidR="00667C92">
        <w:rPr>
          <w:rFonts w:asciiTheme="minorHAnsi" w:hAnsiTheme="minorHAnsi" w:cstheme="minorHAnsi"/>
          <w:b/>
          <w:bCs/>
          <w:sz w:val="22"/>
          <w:szCs w:val="22"/>
        </w:rPr>
        <w:t>I</w:t>
      </w:r>
      <w:r>
        <w:rPr>
          <w:rFonts w:asciiTheme="minorHAnsi" w:hAnsiTheme="minorHAnsi" w:cstheme="minorHAnsi"/>
          <w:b/>
          <w:bCs/>
          <w:sz w:val="22"/>
          <w:szCs w:val="22"/>
        </w:rPr>
        <w:t>mmediate MDT measurement</w:t>
      </w:r>
    </w:p>
    <w:p w14:paraId="38F03F1B" w14:textId="65275A13" w:rsidR="00D00CA5" w:rsidRDefault="00D00CA5" w:rsidP="007B182D">
      <w:pPr>
        <w:jc w:val="left"/>
        <w:rPr>
          <w:rFonts w:asciiTheme="minorHAnsi" w:hAnsiTheme="minorHAnsi" w:cstheme="minorHAnsi"/>
          <w:b/>
          <w:sz w:val="22"/>
          <w:szCs w:val="22"/>
        </w:rPr>
      </w:pPr>
      <w:r w:rsidRPr="00FD74A6">
        <w:rPr>
          <w:rFonts w:asciiTheme="minorHAnsi" w:hAnsiTheme="minorHAnsi" w:cstheme="minorHAnsi"/>
          <w:b/>
          <w:sz w:val="22"/>
          <w:szCs w:val="22"/>
        </w:rPr>
        <w:t xml:space="preserve">Proposal </w:t>
      </w:r>
      <w:r w:rsidR="00EA1434">
        <w:rPr>
          <w:rFonts w:asciiTheme="minorHAnsi" w:hAnsiTheme="minorHAnsi" w:cstheme="minorHAnsi"/>
          <w:b/>
          <w:sz w:val="22"/>
          <w:szCs w:val="22"/>
        </w:rPr>
        <w:t>6</w:t>
      </w:r>
      <w:r w:rsidRPr="00FD74A6">
        <w:rPr>
          <w:rFonts w:asciiTheme="minorHAnsi" w:hAnsiTheme="minorHAnsi" w:cstheme="minorHAnsi"/>
          <w:b/>
          <w:sz w:val="22"/>
          <w:szCs w:val="22"/>
        </w:rPr>
        <w:t xml:space="preserve">: </w:t>
      </w:r>
      <w:r w:rsidR="00667C92">
        <w:rPr>
          <w:rFonts w:asciiTheme="minorHAnsi" w:hAnsiTheme="minorHAnsi" w:cstheme="minorHAnsi"/>
          <w:b/>
          <w:sz w:val="22"/>
          <w:szCs w:val="22"/>
        </w:rPr>
        <w:t xml:space="preserve">To enable </w:t>
      </w:r>
      <w:r w:rsidRPr="00F51113">
        <w:rPr>
          <w:rFonts w:asciiTheme="minorHAnsi" w:hAnsiTheme="minorHAnsi" w:cstheme="minorHAnsi"/>
          <w:b/>
          <w:sz w:val="22"/>
          <w:szCs w:val="22"/>
        </w:rPr>
        <w:t>time alignment between</w:t>
      </w:r>
      <w:r>
        <w:rPr>
          <w:rFonts w:asciiTheme="minorHAnsi" w:hAnsiTheme="minorHAnsi" w:cstheme="minorHAnsi"/>
          <w:b/>
          <w:sz w:val="22"/>
          <w:szCs w:val="22"/>
        </w:rPr>
        <w:t xml:space="preserve"> an</w:t>
      </w:r>
      <w:r w:rsidR="00A569D5">
        <w:rPr>
          <w:rFonts w:asciiTheme="minorHAnsi" w:hAnsiTheme="minorHAnsi" w:cstheme="minorHAnsi"/>
          <w:b/>
          <w:sz w:val="22"/>
          <w:szCs w:val="22"/>
        </w:rPr>
        <w:t xml:space="preserve"> already</w:t>
      </w:r>
      <w:r>
        <w:rPr>
          <w:rFonts w:asciiTheme="minorHAnsi" w:hAnsiTheme="minorHAnsi" w:cstheme="minorHAnsi"/>
          <w:b/>
          <w:sz w:val="22"/>
          <w:szCs w:val="22"/>
        </w:rPr>
        <w:t xml:space="preserve"> ongoing</w:t>
      </w:r>
      <w:r w:rsidRPr="00F51113">
        <w:rPr>
          <w:rFonts w:asciiTheme="minorHAnsi" w:hAnsiTheme="minorHAnsi" w:cstheme="minorHAnsi"/>
          <w:b/>
          <w:sz w:val="22"/>
          <w:szCs w:val="22"/>
        </w:rPr>
        <w:t xml:space="preserve"> immediate MDT and </w:t>
      </w:r>
      <w:r w:rsidR="005F725D">
        <w:rPr>
          <w:rFonts w:asciiTheme="minorHAnsi" w:hAnsiTheme="minorHAnsi" w:cstheme="minorHAnsi"/>
          <w:b/>
          <w:sz w:val="22"/>
          <w:szCs w:val="22"/>
        </w:rPr>
        <w:t xml:space="preserve">a </w:t>
      </w:r>
      <w:r w:rsidRPr="00F51113">
        <w:rPr>
          <w:rFonts w:asciiTheme="minorHAnsi" w:hAnsiTheme="minorHAnsi" w:cstheme="minorHAnsi"/>
          <w:b/>
          <w:sz w:val="22"/>
          <w:szCs w:val="22"/>
        </w:rPr>
        <w:t>QoE</w:t>
      </w:r>
      <w:r w:rsidR="00A569D5">
        <w:rPr>
          <w:rFonts w:asciiTheme="minorHAnsi" w:hAnsiTheme="minorHAnsi" w:cstheme="minorHAnsi"/>
          <w:b/>
          <w:sz w:val="22"/>
          <w:szCs w:val="22"/>
        </w:rPr>
        <w:t xml:space="preserve"> measurement</w:t>
      </w:r>
      <w:r w:rsidR="005F725D">
        <w:rPr>
          <w:rFonts w:asciiTheme="minorHAnsi" w:hAnsiTheme="minorHAnsi" w:cstheme="minorHAnsi"/>
          <w:b/>
          <w:sz w:val="22"/>
          <w:szCs w:val="22"/>
        </w:rPr>
        <w:t xml:space="preserve"> </w:t>
      </w:r>
      <w:r w:rsidR="00A569D5">
        <w:rPr>
          <w:rFonts w:asciiTheme="minorHAnsi" w:hAnsiTheme="minorHAnsi" w:cstheme="minorHAnsi"/>
          <w:b/>
          <w:sz w:val="22"/>
          <w:szCs w:val="22"/>
        </w:rPr>
        <w:t>s</w:t>
      </w:r>
      <w:r w:rsidR="005F725D">
        <w:rPr>
          <w:rFonts w:asciiTheme="minorHAnsi" w:hAnsiTheme="minorHAnsi" w:cstheme="minorHAnsi"/>
          <w:b/>
          <w:sz w:val="22"/>
          <w:szCs w:val="22"/>
        </w:rPr>
        <w:t>tarted later</w:t>
      </w:r>
      <w:r w:rsidRPr="00F51113">
        <w:rPr>
          <w:rFonts w:asciiTheme="minorHAnsi" w:hAnsiTheme="minorHAnsi" w:cstheme="minorHAnsi"/>
          <w:b/>
          <w:sz w:val="22"/>
          <w:szCs w:val="22"/>
        </w:rPr>
        <w:t xml:space="preserve">, </w:t>
      </w:r>
      <w:r w:rsidR="005F725D">
        <w:rPr>
          <w:rFonts w:asciiTheme="minorHAnsi" w:hAnsiTheme="minorHAnsi" w:cstheme="minorHAnsi"/>
          <w:b/>
          <w:sz w:val="22"/>
          <w:szCs w:val="22"/>
        </w:rPr>
        <w:t xml:space="preserve">the </w:t>
      </w:r>
      <w:r>
        <w:rPr>
          <w:rFonts w:asciiTheme="minorHAnsi" w:hAnsiTheme="minorHAnsi" w:cstheme="minorHAnsi"/>
          <w:b/>
          <w:sz w:val="22"/>
          <w:szCs w:val="22"/>
        </w:rPr>
        <w:t>start</w:t>
      </w:r>
      <w:r w:rsidR="00625A0A">
        <w:rPr>
          <w:rFonts w:asciiTheme="minorHAnsi" w:hAnsiTheme="minorHAnsi" w:cstheme="minorHAnsi"/>
          <w:b/>
          <w:sz w:val="22"/>
          <w:szCs w:val="22"/>
        </w:rPr>
        <w:t xml:space="preserve"> time</w:t>
      </w:r>
      <w:r>
        <w:rPr>
          <w:rFonts w:asciiTheme="minorHAnsi" w:hAnsiTheme="minorHAnsi" w:cstheme="minorHAnsi"/>
          <w:b/>
          <w:sz w:val="22"/>
          <w:szCs w:val="22"/>
        </w:rPr>
        <w:t xml:space="preserve"> and end time of the QoE measurement</w:t>
      </w:r>
      <w:r w:rsidR="007A53D5">
        <w:rPr>
          <w:rFonts w:asciiTheme="minorHAnsi" w:hAnsiTheme="minorHAnsi" w:cstheme="minorHAnsi"/>
          <w:b/>
          <w:sz w:val="22"/>
          <w:szCs w:val="22"/>
        </w:rPr>
        <w:t>,</w:t>
      </w:r>
      <w:r>
        <w:rPr>
          <w:rFonts w:asciiTheme="minorHAnsi" w:hAnsiTheme="minorHAnsi" w:cstheme="minorHAnsi"/>
          <w:b/>
          <w:sz w:val="22"/>
          <w:szCs w:val="22"/>
        </w:rPr>
        <w:t xml:space="preserve"> in addition to the Trace Reference and Trace Recording Session ID</w:t>
      </w:r>
      <w:r w:rsidR="007A53D5">
        <w:rPr>
          <w:rFonts w:asciiTheme="minorHAnsi" w:hAnsiTheme="minorHAnsi" w:cstheme="minorHAnsi"/>
          <w:b/>
          <w:sz w:val="22"/>
          <w:szCs w:val="22"/>
        </w:rPr>
        <w:t>,</w:t>
      </w:r>
      <w:r>
        <w:rPr>
          <w:rFonts w:asciiTheme="minorHAnsi" w:hAnsiTheme="minorHAnsi" w:cstheme="minorHAnsi"/>
          <w:b/>
          <w:sz w:val="22"/>
          <w:szCs w:val="22"/>
        </w:rPr>
        <w:t xml:space="preserve"> </w:t>
      </w:r>
      <w:r w:rsidR="00720B71">
        <w:rPr>
          <w:rFonts w:asciiTheme="minorHAnsi" w:hAnsiTheme="minorHAnsi" w:cstheme="minorHAnsi"/>
          <w:b/>
          <w:sz w:val="22"/>
          <w:szCs w:val="22"/>
        </w:rPr>
        <w:t>need</w:t>
      </w:r>
      <w:r w:rsidR="007A53D5">
        <w:rPr>
          <w:rFonts w:asciiTheme="minorHAnsi" w:hAnsiTheme="minorHAnsi" w:cstheme="minorHAnsi"/>
          <w:b/>
          <w:sz w:val="22"/>
          <w:szCs w:val="22"/>
        </w:rPr>
        <w:t>s</w:t>
      </w:r>
      <w:r w:rsidR="00720B71">
        <w:rPr>
          <w:rFonts w:asciiTheme="minorHAnsi" w:hAnsiTheme="minorHAnsi" w:cstheme="minorHAnsi"/>
          <w:b/>
          <w:sz w:val="22"/>
          <w:szCs w:val="22"/>
        </w:rPr>
        <w:t xml:space="preserve"> to</w:t>
      </w:r>
      <w:r w:rsidR="0032088F">
        <w:rPr>
          <w:rFonts w:asciiTheme="minorHAnsi" w:hAnsiTheme="minorHAnsi" w:cstheme="minorHAnsi"/>
          <w:b/>
          <w:sz w:val="22"/>
          <w:szCs w:val="22"/>
        </w:rPr>
        <w:t xml:space="preserve"> be</w:t>
      </w:r>
      <w:r>
        <w:rPr>
          <w:rFonts w:asciiTheme="minorHAnsi" w:hAnsiTheme="minorHAnsi" w:cstheme="minorHAnsi"/>
          <w:b/>
          <w:sz w:val="22"/>
          <w:szCs w:val="22"/>
        </w:rPr>
        <w:t xml:space="preserve"> added to the QoE</w:t>
      </w:r>
      <w:r w:rsidR="0032088F">
        <w:rPr>
          <w:rFonts w:asciiTheme="minorHAnsi" w:hAnsiTheme="minorHAnsi" w:cstheme="minorHAnsi"/>
          <w:b/>
          <w:sz w:val="22"/>
          <w:szCs w:val="22"/>
        </w:rPr>
        <w:t xml:space="preserve"> measurement</w:t>
      </w:r>
      <w:r>
        <w:rPr>
          <w:rFonts w:asciiTheme="minorHAnsi" w:hAnsiTheme="minorHAnsi" w:cstheme="minorHAnsi"/>
          <w:b/>
          <w:sz w:val="22"/>
          <w:szCs w:val="22"/>
        </w:rPr>
        <w:t xml:space="preserve"> report</w:t>
      </w:r>
      <w:r w:rsidR="00D72BCC">
        <w:rPr>
          <w:rFonts w:asciiTheme="minorHAnsi" w:hAnsiTheme="minorHAnsi" w:cstheme="minorHAnsi"/>
          <w:b/>
          <w:sz w:val="22"/>
          <w:szCs w:val="22"/>
        </w:rPr>
        <w:t xml:space="preserve"> at the NG-RAN node</w:t>
      </w:r>
      <w:r w:rsidRPr="00F51113">
        <w:rPr>
          <w:rFonts w:asciiTheme="minorHAnsi" w:hAnsiTheme="minorHAnsi" w:cstheme="minorHAnsi"/>
          <w:b/>
          <w:sz w:val="22"/>
          <w:szCs w:val="22"/>
        </w:rPr>
        <w:t xml:space="preserve">. </w:t>
      </w:r>
    </w:p>
    <w:p w14:paraId="22824759" w14:textId="3260C264" w:rsidR="00486AA6" w:rsidRDefault="00486AA6" w:rsidP="007B182D">
      <w:pPr>
        <w:jc w:val="left"/>
        <w:rPr>
          <w:rFonts w:asciiTheme="minorHAnsi" w:hAnsiTheme="minorHAnsi" w:cstheme="minorHAnsi"/>
          <w:bCs/>
          <w:sz w:val="22"/>
          <w:szCs w:val="22"/>
        </w:rPr>
      </w:pPr>
      <w:r w:rsidRPr="00486AA6">
        <w:rPr>
          <w:rFonts w:asciiTheme="minorHAnsi" w:hAnsiTheme="minorHAnsi" w:cstheme="minorHAnsi"/>
          <w:bCs/>
          <w:sz w:val="22"/>
          <w:szCs w:val="22"/>
        </w:rPr>
        <w:t xml:space="preserve">As </w:t>
      </w:r>
      <w:r w:rsidR="007A53D5">
        <w:rPr>
          <w:rFonts w:asciiTheme="minorHAnsi" w:hAnsiTheme="minorHAnsi" w:cstheme="minorHAnsi"/>
          <w:bCs/>
          <w:sz w:val="22"/>
          <w:szCs w:val="22"/>
        </w:rPr>
        <w:t>discussed</w:t>
      </w:r>
      <w:r>
        <w:rPr>
          <w:rFonts w:asciiTheme="minorHAnsi" w:hAnsiTheme="minorHAnsi" w:cstheme="minorHAnsi"/>
          <w:bCs/>
          <w:sz w:val="22"/>
          <w:szCs w:val="22"/>
        </w:rPr>
        <w:t xml:space="preserve"> above</w:t>
      </w:r>
      <w:r w:rsidR="007A53D5">
        <w:rPr>
          <w:rFonts w:asciiTheme="minorHAnsi" w:hAnsiTheme="minorHAnsi" w:cstheme="minorHAnsi"/>
          <w:bCs/>
          <w:sz w:val="22"/>
          <w:szCs w:val="22"/>
        </w:rPr>
        <w:t>, it is necessary to specify</w:t>
      </w:r>
      <w:r>
        <w:rPr>
          <w:rFonts w:asciiTheme="minorHAnsi" w:hAnsiTheme="minorHAnsi" w:cstheme="minorHAnsi"/>
          <w:bCs/>
          <w:sz w:val="22"/>
          <w:szCs w:val="22"/>
        </w:rPr>
        <w:t xml:space="preserve"> </w:t>
      </w:r>
      <w:r w:rsidR="00300ACC">
        <w:rPr>
          <w:rFonts w:asciiTheme="minorHAnsi" w:hAnsiTheme="minorHAnsi" w:cstheme="minorHAnsi"/>
          <w:bCs/>
          <w:sz w:val="22"/>
          <w:szCs w:val="22"/>
        </w:rPr>
        <w:t>the Session Start Indication from UE to the network</w:t>
      </w:r>
      <w:r w:rsidR="007A53D5">
        <w:rPr>
          <w:rFonts w:asciiTheme="minorHAnsi" w:hAnsiTheme="minorHAnsi" w:cstheme="minorHAnsi"/>
          <w:bCs/>
          <w:sz w:val="22"/>
          <w:szCs w:val="22"/>
        </w:rPr>
        <w:t xml:space="preserve">, to enable </w:t>
      </w:r>
      <w:r w:rsidR="00300ACC">
        <w:rPr>
          <w:rFonts w:asciiTheme="minorHAnsi" w:hAnsiTheme="minorHAnsi" w:cstheme="minorHAnsi"/>
          <w:bCs/>
          <w:sz w:val="22"/>
          <w:szCs w:val="22"/>
        </w:rPr>
        <w:t>time alignment between QoE and MDT measurement</w:t>
      </w:r>
      <w:r w:rsidR="007A53D5">
        <w:rPr>
          <w:rFonts w:asciiTheme="minorHAnsi" w:hAnsiTheme="minorHAnsi" w:cstheme="minorHAnsi"/>
          <w:bCs/>
          <w:sz w:val="22"/>
          <w:szCs w:val="22"/>
        </w:rPr>
        <w:t>s</w:t>
      </w:r>
      <w:r w:rsidR="00300ACC">
        <w:rPr>
          <w:rFonts w:asciiTheme="minorHAnsi" w:hAnsiTheme="minorHAnsi" w:cstheme="minorHAnsi"/>
          <w:bCs/>
          <w:sz w:val="22"/>
          <w:szCs w:val="22"/>
        </w:rPr>
        <w:t>. Hence</w:t>
      </w:r>
      <w:r w:rsidR="00F97934">
        <w:rPr>
          <w:rFonts w:asciiTheme="minorHAnsi" w:hAnsiTheme="minorHAnsi" w:cstheme="minorHAnsi"/>
          <w:bCs/>
          <w:sz w:val="22"/>
          <w:szCs w:val="22"/>
        </w:rPr>
        <w:t>,</w:t>
      </w:r>
      <w:r w:rsidR="00300ACC">
        <w:rPr>
          <w:rFonts w:asciiTheme="minorHAnsi" w:hAnsiTheme="minorHAnsi" w:cstheme="minorHAnsi"/>
          <w:bCs/>
          <w:sz w:val="22"/>
          <w:szCs w:val="22"/>
        </w:rPr>
        <w:t xml:space="preserve"> </w:t>
      </w:r>
      <w:r w:rsidR="00F66835">
        <w:rPr>
          <w:rFonts w:asciiTheme="minorHAnsi" w:hAnsiTheme="minorHAnsi" w:cstheme="minorHAnsi"/>
          <w:bCs/>
          <w:sz w:val="22"/>
          <w:szCs w:val="22"/>
        </w:rPr>
        <w:t xml:space="preserve">in the Annex, </w:t>
      </w:r>
      <w:r w:rsidR="00300ACC">
        <w:rPr>
          <w:rFonts w:asciiTheme="minorHAnsi" w:hAnsiTheme="minorHAnsi" w:cstheme="minorHAnsi"/>
          <w:bCs/>
          <w:sz w:val="22"/>
          <w:szCs w:val="22"/>
        </w:rPr>
        <w:t xml:space="preserve">we have provided a draft of LS </w:t>
      </w:r>
      <w:r w:rsidR="00322F2D">
        <w:rPr>
          <w:rFonts w:asciiTheme="minorHAnsi" w:hAnsiTheme="minorHAnsi" w:cstheme="minorHAnsi"/>
          <w:bCs/>
          <w:sz w:val="22"/>
          <w:szCs w:val="22"/>
        </w:rPr>
        <w:t>for</w:t>
      </w:r>
      <w:r w:rsidR="00300ACC">
        <w:rPr>
          <w:rFonts w:asciiTheme="minorHAnsi" w:hAnsiTheme="minorHAnsi" w:cstheme="minorHAnsi"/>
          <w:bCs/>
          <w:sz w:val="22"/>
          <w:szCs w:val="22"/>
        </w:rPr>
        <w:t xml:space="preserve"> RAN2 asking them to support the Session Start Indication signal in the</w:t>
      </w:r>
      <w:r w:rsidR="00322F2D">
        <w:rPr>
          <w:rFonts w:asciiTheme="minorHAnsi" w:hAnsiTheme="minorHAnsi" w:cstheme="minorHAnsi"/>
          <w:bCs/>
          <w:sz w:val="22"/>
          <w:szCs w:val="22"/>
        </w:rPr>
        <w:t xml:space="preserve"> RRC</w:t>
      </w:r>
      <w:r w:rsidR="00300ACC">
        <w:rPr>
          <w:rFonts w:asciiTheme="minorHAnsi" w:hAnsiTheme="minorHAnsi" w:cstheme="minorHAnsi"/>
          <w:bCs/>
          <w:sz w:val="22"/>
          <w:szCs w:val="22"/>
        </w:rPr>
        <w:t xml:space="preserve"> specification.</w:t>
      </w:r>
      <w:r w:rsidRPr="00486AA6">
        <w:rPr>
          <w:rFonts w:asciiTheme="minorHAnsi" w:hAnsiTheme="minorHAnsi" w:cstheme="minorHAnsi"/>
          <w:bCs/>
          <w:sz w:val="22"/>
          <w:szCs w:val="22"/>
        </w:rPr>
        <w:t xml:space="preserve"> </w:t>
      </w:r>
    </w:p>
    <w:p w14:paraId="58B1E601" w14:textId="77777777" w:rsidR="00F66835" w:rsidRDefault="00F66835" w:rsidP="00F66835">
      <w:pPr>
        <w:tabs>
          <w:tab w:val="left" w:pos="2010"/>
        </w:tabs>
        <w:jc w:val="left"/>
        <w:rPr>
          <w:rFonts w:asciiTheme="minorHAnsi" w:hAnsiTheme="minorHAnsi" w:cstheme="minorHAnsi"/>
          <w:b/>
          <w:sz w:val="22"/>
          <w:szCs w:val="22"/>
        </w:rPr>
      </w:pPr>
      <w:r w:rsidRPr="00330755">
        <w:rPr>
          <w:rFonts w:asciiTheme="minorHAnsi" w:hAnsiTheme="minorHAnsi" w:cstheme="minorHAnsi"/>
          <w:b/>
          <w:sz w:val="22"/>
          <w:szCs w:val="22"/>
        </w:rPr>
        <w:t>Proposal 7: RAN3 sends an LS to RAN2 to ask them to support Session Start Indication in the RRC specification</w:t>
      </w:r>
      <w:r>
        <w:rPr>
          <w:rFonts w:asciiTheme="minorHAnsi" w:hAnsiTheme="minorHAnsi" w:cstheme="minorHAnsi"/>
          <w:b/>
          <w:sz w:val="22"/>
          <w:szCs w:val="22"/>
        </w:rPr>
        <w:t>, based on the draft LS presented in the Annex</w:t>
      </w:r>
      <w:r w:rsidRPr="00330755">
        <w:rPr>
          <w:rFonts w:asciiTheme="minorHAnsi" w:hAnsiTheme="minorHAnsi" w:cstheme="minorHAnsi"/>
          <w:b/>
          <w:sz w:val="22"/>
          <w:szCs w:val="22"/>
        </w:rPr>
        <w:t>.</w:t>
      </w:r>
    </w:p>
    <w:p w14:paraId="6DED70F9" w14:textId="6F4824CE" w:rsidR="00AC59AF" w:rsidRDefault="00AC59AF" w:rsidP="00AC59AF">
      <w:pPr>
        <w:pStyle w:val="Heading2"/>
        <w:rPr>
          <w:rFonts w:asciiTheme="minorHAnsi" w:hAnsiTheme="minorHAnsi" w:cstheme="minorHAnsi"/>
          <w:sz w:val="36"/>
          <w:szCs w:val="36"/>
        </w:rPr>
      </w:pPr>
      <w:r w:rsidRPr="00E96088">
        <w:rPr>
          <w:rFonts w:asciiTheme="minorHAnsi" w:hAnsiTheme="minorHAnsi" w:cstheme="minorHAnsi"/>
          <w:sz w:val="36"/>
          <w:szCs w:val="36"/>
        </w:rPr>
        <w:t>Alignment of MDT and RAN visible QoE (RVQoE)</w:t>
      </w:r>
    </w:p>
    <w:p w14:paraId="513D2796" w14:textId="385BC05D" w:rsidR="00AC59AF" w:rsidRPr="00E96088" w:rsidRDefault="00C15733" w:rsidP="00E96088">
      <w:pPr>
        <w:jc w:val="left"/>
        <w:rPr>
          <w:rFonts w:asciiTheme="minorHAnsi" w:hAnsiTheme="minorHAnsi"/>
          <w:sz w:val="22"/>
          <w:szCs w:val="22"/>
        </w:rPr>
      </w:pPr>
      <w:r>
        <w:rPr>
          <w:rFonts w:asciiTheme="minorHAnsi" w:hAnsiTheme="minorHAnsi"/>
          <w:sz w:val="22"/>
          <w:szCs w:val="22"/>
        </w:rPr>
        <w:t>At the RAN3#112-e</w:t>
      </w:r>
      <w:r w:rsidR="00AC59AF" w:rsidRPr="00E96088">
        <w:rPr>
          <w:rFonts w:asciiTheme="minorHAnsi" w:hAnsiTheme="minorHAnsi"/>
          <w:sz w:val="22"/>
          <w:szCs w:val="22"/>
        </w:rPr>
        <w:t xml:space="preserve"> meeting</w:t>
      </w:r>
      <w:r>
        <w:rPr>
          <w:rFonts w:asciiTheme="minorHAnsi" w:hAnsiTheme="minorHAnsi"/>
          <w:sz w:val="22"/>
          <w:szCs w:val="22"/>
        </w:rPr>
        <w:t>,</w:t>
      </w:r>
      <w:r w:rsidR="00AC59AF" w:rsidRPr="00E96088">
        <w:rPr>
          <w:rFonts w:asciiTheme="minorHAnsi" w:hAnsiTheme="minorHAnsi"/>
          <w:sz w:val="22"/>
          <w:szCs w:val="22"/>
        </w:rPr>
        <w:t xml:space="preserve"> time alignment of the MDT and RVQoE was discussed. In our understanding the alignment solution proposed in this paper can be applied to both legacy QoE configuration and the RVQoE configuration</w:t>
      </w:r>
      <w:r w:rsidR="004E28B1">
        <w:rPr>
          <w:rFonts w:asciiTheme="minorHAnsi" w:hAnsiTheme="minorHAnsi"/>
          <w:sz w:val="22"/>
          <w:szCs w:val="22"/>
        </w:rPr>
        <w:t>,</w:t>
      </w:r>
      <w:r w:rsidR="00AC59AF" w:rsidRPr="00E96088">
        <w:rPr>
          <w:rFonts w:asciiTheme="minorHAnsi" w:hAnsiTheme="minorHAnsi"/>
          <w:sz w:val="22"/>
          <w:szCs w:val="22"/>
        </w:rPr>
        <w:t xml:space="preserve"> as the basic notion of the solution is to run the MDT measurement when session start indication is received from the application layer. Hence at the current stage we do</w:t>
      </w:r>
      <w:r w:rsidR="004E28B1">
        <w:rPr>
          <w:rFonts w:asciiTheme="minorHAnsi" w:hAnsiTheme="minorHAnsi"/>
          <w:sz w:val="22"/>
          <w:szCs w:val="22"/>
        </w:rPr>
        <w:t xml:space="preserve"> </w:t>
      </w:r>
      <w:r w:rsidR="00AC59AF" w:rsidRPr="00E96088">
        <w:rPr>
          <w:rFonts w:asciiTheme="minorHAnsi" w:hAnsiTheme="minorHAnsi"/>
          <w:sz w:val="22"/>
          <w:szCs w:val="22"/>
        </w:rPr>
        <w:t>n</w:t>
      </w:r>
      <w:r w:rsidR="004E28B1">
        <w:rPr>
          <w:rFonts w:asciiTheme="minorHAnsi" w:hAnsiTheme="minorHAnsi"/>
          <w:sz w:val="22"/>
          <w:szCs w:val="22"/>
        </w:rPr>
        <w:t>o</w:t>
      </w:r>
      <w:r w:rsidR="00AC59AF" w:rsidRPr="00E96088">
        <w:rPr>
          <w:rFonts w:asciiTheme="minorHAnsi" w:hAnsiTheme="minorHAnsi"/>
          <w:sz w:val="22"/>
          <w:szCs w:val="22"/>
        </w:rPr>
        <w:t xml:space="preserve">t see any </w:t>
      </w:r>
      <w:r w:rsidR="004E28B1">
        <w:rPr>
          <w:rFonts w:asciiTheme="minorHAnsi" w:hAnsiTheme="minorHAnsi"/>
          <w:sz w:val="22"/>
          <w:szCs w:val="22"/>
        </w:rPr>
        <w:t xml:space="preserve">additional </w:t>
      </w:r>
      <w:r w:rsidR="00AC59AF" w:rsidRPr="00E96088">
        <w:rPr>
          <w:rFonts w:asciiTheme="minorHAnsi" w:hAnsiTheme="minorHAnsi"/>
          <w:sz w:val="22"/>
          <w:szCs w:val="22"/>
        </w:rPr>
        <w:t xml:space="preserve">standard impact in particular due to the alignment of the RVQoE and MDT measurements. </w:t>
      </w:r>
      <w:r w:rsidR="002A5441">
        <w:rPr>
          <w:rFonts w:asciiTheme="minorHAnsi" w:hAnsiTheme="minorHAnsi"/>
          <w:sz w:val="22"/>
          <w:szCs w:val="22"/>
        </w:rPr>
        <w:t>We are open to discussing additional or alternative solutions as well.</w:t>
      </w:r>
    </w:p>
    <w:p w14:paraId="38022159" w14:textId="77777777" w:rsidR="00C15733" w:rsidRPr="00E96088" w:rsidRDefault="00C15733" w:rsidP="00C15733">
      <w:pPr>
        <w:jc w:val="left"/>
        <w:rPr>
          <w:rFonts w:asciiTheme="minorHAnsi" w:hAnsiTheme="minorHAnsi" w:cstheme="minorHAnsi"/>
          <w:b/>
          <w:sz w:val="22"/>
          <w:szCs w:val="22"/>
        </w:rPr>
      </w:pPr>
      <w:r w:rsidRPr="00E96088">
        <w:rPr>
          <w:rFonts w:asciiTheme="minorHAnsi" w:hAnsiTheme="minorHAnsi" w:cstheme="minorHAnsi"/>
          <w:b/>
          <w:sz w:val="22"/>
          <w:szCs w:val="22"/>
        </w:rPr>
        <w:t xml:space="preserve">Proposal 8: </w:t>
      </w:r>
      <w:r>
        <w:rPr>
          <w:rFonts w:asciiTheme="minorHAnsi" w:hAnsiTheme="minorHAnsi" w:cstheme="minorHAnsi"/>
          <w:b/>
          <w:sz w:val="22"/>
          <w:szCs w:val="22"/>
        </w:rPr>
        <w:t>The a</w:t>
      </w:r>
      <w:r w:rsidRPr="00E96088">
        <w:rPr>
          <w:rFonts w:asciiTheme="minorHAnsi" w:hAnsiTheme="minorHAnsi" w:cstheme="minorHAnsi"/>
          <w:b/>
          <w:sz w:val="22"/>
          <w:szCs w:val="22"/>
        </w:rPr>
        <w:t xml:space="preserve">lignment of RVQoE and MDT measurements </w:t>
      </w:r>
      <w:r>
        <w:rPr>
          <w:rFonts w:asciiTheme="minorHAnsi" w:hAnsiTheme="minorHAnsi" w:cstheme="minorHAnsi"/>
          <w:b/>
          <w:sz w:val="22"/>
          <w:szCs w:val="22"/>
        </w:rPr>
        <w:t>reuses the</w:t>
      </w:r>
      <w:r w:rsidRPr="00E96088">
        <w:rPr>
          <w:rFonts w:asciiTheme="minorHAnsi" w:hAnsiTheme="minorHAnsi" w:cstheme="minorHAnsi"/>
          <w:b/>
          <w:sz w:val="22"/>
          <w:szCs w:val="22"/>
        </w:rPr>
        <w:t xml:space="preserve"> solution </w:t>
      </w:r>
      <w:r>
        <w:rPr>
          <w:rFonts w:asciiTheme="minorHAnsi" w:hAnsiTheme="minorHAnsi" w:cstheme="minorHAnsi"/>
          <w:b/>
          <w:sz w:val="22"/>
          <w:szCs w:val="22"/>
        </w:rPr>
        <w:t>for the</w:t>
      </w:r>
      <w:r w:rsidRPr="00E96088">
        <w:rPr>
          <w:rFonts w:asciiTheme="minorHAnsi" w:hAnsiTheme="minorHAnsi" w:cstheme="minorHAnsi"/>
          <w:b/>
          <w:sz w:val="22"/>
          <w:szCs w:val="22"/>
        </w:rPr>
        <w:t xml:space="preserve"> alignment of</w:t>
      </w:r>
      <w:r>
        <w:rPr>
          <w:rFonts w:asciiTheme="minorHAnsi" w:hAnsiTheme="minorHAnsi" w:cstheme="minorHAnsi"/>
          <w:b/>
          <w:sz w:val="22"/>
          <w:szCs w:val="22"/>
        </w:rPr>
        <w:t xml:space="preserve"> </w:t>
      </w:r>
      <w:r w:rsidRPr="00E96088">
        <w:rPr>
          <w:rFonts w:asciiTheme="minorHAnsi" w:hAnsiTheme="minorHAnsi" w:cstheme="minorHAnsi"/>
          <w:b/>
          <w:sz w:val="22"/>
          <w:szCs w:val="22"/>
        </w:rPr>
        <w:t xml:space="preserve">legacy QoE and MDT measurements. </w:t>
      </w:r>
    </w:p>
    <w:p w14:paraId="5D26FA8B"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Conclusion</w:t>
      </w:r>
    </w:p>
    <w:p w14:paraId="5202E632" w14:textId="77777777" w:rsidR="001D3483" w:rsidRPr="0000443F" w:rsidRDefault="001D3483" w:rsidP="001D3483">
      <w:pPr>
        <w:jc w:val="left"/>
        <w:rPr>
          <w:rFonts w:asciiTheme="minorHAnsi" w:eastAsia="SimSun" w:hAnsiTheme="minorHAnsi" w:cstheme="minorHAnsi"/>
          <w:sz w:val="22"/>
          <w:szCs w:val="22"/>
        </w:rPr>
      </w:pPr>
      <w:bookmarkStart w:id="1" w:name="_In-sequence_SDU_delivery"/>
      <w:bookmarkEnd w:id="1"/>
      <w:r w:rsidRPr="0000443F">
        <w:rPr>
          <w:rFonts w:asciiTheme="minorHAnsi" w:eastAsia="SimSun" w:hAnsiTheme="minorHAnsi" w:cstheme="minorHAnsi"/>
          <w:sz w:val="22"/>
          <w:szCs w:val="22"/>
        </w:rPr>
        <w:t>In previous sections we observe the following:</w:t>
      </w:r>
    </w:p>
    <w:p w14:paraId="32AD4901" w14:textId="77777777" w:rsidR="00784C2D" w:rsidRPr="00784C2D" w:rsidRDefault="00784C2D" w:rsidP="00784C2D">
      <w:pPr>
        <w:jc w:val="left"/>
        <w:rPr>
          <w:rFonts w:asciiTheme="minorHAnsi" w:hAnsiTheme="minorHAnsi" w:cstheme="minorHAnsi"/>
          <w:b/>
          <w:sz w:val="22"/>
          <w:szCs w:val="22"/>
        </w:rPr>
      </w:pPr>
      <w:r w:rsidRPr="00784C2D">
        <w:rPr>
          <w:rFonts w:asciiTheme="minorHAnsi" w:hAnsiTheme="minorHAnsi" w:cstheme="minorHAnsi"/>
          <w:b/>
          <w:sz w:val="22"/>
          <w:szCs w:val="22"/>
        </w:rPr>
        <w:t>Observation 1: The solutions for time alignment at RAN level are not going to mandate and limit the execution of the MDT measurements to execution of the QoE measurements. In fact, this is an additional support to make a better correlation whenever requested by the Operator.</w:t>
      </w:r>
    </w:p>
    <w:p w14:paraId="3CD687D3" w14:textId="77777777" w:rsidR="00784C2D" w:rsidRPr="00784C2D" w:rsidRDefault="00784C2D" w:rsidP="00784C2D">
      <w:pPr>
        <w:jc w:val="left"/>
        <w:rPr>
          <w:rFonts w:asciiTheme="minorHAnsi" w:hAnsiTheme="minorHAnsi" w:cstheme="minorHAnsi"/>
          <w:b/>
          <w:sz w:val="22"/>
          <w:szCs w:val="22"/>
        </w:rPr>
      </w:pPr>
      <w:r w:rsidRPr="00784C2D">
        <w:rPr>
          <w:rFonts w:asciiTheme="minorHAnsi" w:hAnsiTheme="minorHAnsi" w:cstheme="minorHAnsi"/>
          <w:b/>
          <w:sz w:val="22"/>
          <w:szCs w:val="22"/>
        </w:rPr>
        <w:t>Observation 2: In signalling-based MDT, the RAN node receives the NG-RAN Trace ID that identifies the selected UE in a globally unique manner.</w:t>
      </w:r>
    </w:p>
    <w:p w14:paraId="0D25890A" w14:textId="77777777" w:rsidR="00784C2D" w:rsidRPr="00784C2D" w:rsidRDefault="00784C2D" w:rsidP="00784C2D">
      <w:pPr>
        <w:jc w:val="left"/>
        <w:rPr>
          <w:rFonts w:asciiTheme="minorHAnsi" w:hAnsiTheme="minorHAnsi" w:cstheme="minorHAnsi"/>
          <w:b/>
          <w:sz w:val="22"/>
          <w:szCs w:val="22"/>
        </w:rPr>
      </w:pPr>
      <w:r w:rsidRPr="00784C2D">
        <w:rPr>
          <w:rFonts w:asciiTheme="minorHAnsi" w:hAnsiTheme="minorHAnsi" w:cstheme="minorHAnsi"/>
          <w:b/>
          <w:sz w:val="22"/>
          <w:szCs w:val="22"/>
        </w:rPr>
        <w:lastRenderedPageBreak/>
        <w:t>Observation 3: In the signalling-based solution, adding the globally unique NG-RAN Trace ID to the QoE reports collected at NG-RAN node, would enable a coarse correlation of the concurrently running MDT and QoE measurements.</w:t>
      </w:r>
    </w:p>
    <w:p w14:paraId="740700DF" w14:textId="77777777" w:rsidR="00784C2D" w:rsidRPr="00784C2D" w:rsidRDefault="00784C2D" w:rsidP="00784C2D">
      <w:pPr>
        <w:jc w:val="left"/>
        <w:rPr>
          <w:rFonts w:asciiTheme="minorHAnsi" w:hAnsiTheme="minorHAnsi" w:cstheme="minorHAnsi"/>
          <w:b/>
          <w:sz w:val="22"/>
          <w:szCs w:val="22"/>
        </w:rPr>
      </w:pPr>
      <w:r w:rsidRPr="00784C2D">
        <w:rPr>
          <w:rFonts w:asciiTheme="minorHAnsi" w:hAnsiTheme="minorHAnsi" w:cstheme="minorHAnsi"/>
          <w:b/>
          <w:sz w:val="22"/>
          <w:szCs w:val="22"/>
        </w:rPr>
        <w:t>Observation 4: In the management-based solution, the RAN node only receives Trace Reference and shall produce Trace Recording Session Reference per each selected UE, which is a globally unique identifier per each selected UE.</w:t>
      </w:r>
    </w:p>
    <w:p w14:paraId="4BB96CB6" w14:textId="77777777" w:rsidR="00784C2D" w:rsidRPr="00784C2D" w:rsidRDefault="00784C2D" w:rsidP="00784C2D">
      <w:pPr>
        <w:jc w:val="left"/>
        <w:rPr>
          <w:rFonts w:asciiTheme="minorHAnsi" w:hAnsiTheme="minorHAnsi" w:cstheme="minorHAnsi"/>
          <w:b/>
          <w:sz w:val="22"/>
          <w:szCs w:val="22"/>
        </w:rPr>
      </w:pPr>
      <w:r w:rsidRPr="00784C2D">
        <w:rPr>
          <w:rFonts w:asciiTheme="minorHAnsi" w:hAnsiTheme="minorHAnsi" w:cstheme="minorHAnsi"/>
          <w:b/>
          <w:sz w:val="22"/>
          <w:szCs w:val="22"/>
        </w:rPr>
        <w:t>Observation 5: In the management-based solution, for correlation between QoE and MDT, there is no impact on the NG interface, as configurations are conveyed in an implementation-specific way.</w:t>
      </w:r>
    </w:p>
    <w:p w14:paraId="238C6C25" w14:textId="77777777" w:rsidR="00784C2D" w:rsidRPr="00784C2D" w:rsidRDefault="00784C2D" w:rsidP="00784C2D">
      <w:pPr>
        <w:jc w:val="left"/>
        <w:rPr>
          <w:rFonts w:asciiTheme="minorHAnsi" w:hAnsiTheme="minorHAnsi" w:cstheme="minorHAnsi"/>
          <w:b/>
          <w:sz w:val="22"/>
          <w:szCs w:val="22"/>
        </w:rPr>
      </w:pPr>
      <w:r w:rsidRPr="00784C2D">
        <w:rPr>
          <w:rFonts w:asciiTheme="minorHAnsi" w:hAnsiTheme="minorHAnsi" w:cstheme="minorHAnsi"/>
          <w:b/>
          <w:sz w:val="22"/>
          <w:szCs w:val="22"/>
        </w:rPr>
        <w:t>Observation 6: In the management-based solution, adding into the QoE report a combination of Trace Reference produced by the OAM and Trace Recording Session Reference produced by the RAN node, would enable a coarse correlation of the concurrently running MDT and QoE measurements.</w:t>
      </w:r>
    </w:p>
    <w:p w14:paraId="3F151B2F" w14:textId="77777777" w:rsidR="00784C2D" w:rsidRDefault="00784C2D" w:rsidP="00784C2D">
      <w:pPr>
        <w:jc w:val="left"/>
        <w:rPr>
          <w:rFonts w:asciiTheme="minorHAnsi" w:hAnsiTheme="minorHAnsi" w:cstheme="minorHAnsi"/>
          <w:b/>
          <w:sz w:val="22"/>
          <w:szCs w:val="22"/>
        </w:rPr>
      </w:pPr>
      <w:r w:rsidRPr="00784C2D">
        <w:rPr>
          <w:rFonts w:asciiTheme="minorHAnsi" w:hAnsiTheme="minorHAnsi" w:cstheme="minorHAnsi"/>
          <w:b/>
          <w:sz w:val="22"/>
          <w:szCs w:val="22"/>
        </w:rPr>
        <w:t>Observation 7: Immediate MDT measurements start immediately when the UE is configured, while the QoE measurements start only when the application session starts. Therefore, ensuring the time aligned QoE and MDT may require extra signalling between the RAN and the UE.</w:t>
      </w:r>
    </w:p>
    <w:p w14:paraId="604E5C59" w14:textId="4F20F99F" w:rsidR="001D3483" w:rsidRPr="0000443F" w:rsidRDefault="001D3483" w:rsidP="00784C2D">
      <w:pPr>
        <w:jc w:val="left"/>
        <w:rPr>
          <w:rFonts w:asciiTheme="minorHAnsi" w:eastAsia="SimSun" w:hAnsiTheme="minorHAnsi" w:cstheme="minorHAnsi"/>
          <w:sz w:val="22"/>
          <w:szCs w:val="22"/>
        </w:rPr>
      </w:pPr>
      <w:r w:rsidRPr="0000443F">
        <w:rPr>
          <w:rFonts w:asciiTheme="minorHAnsi" w:eastAsia="SimSun" w:hAnsiTheme="minorHAnsi" w:cstheme="minorHAnsi"/>
          <w:sz w:val="22"/>
          <w:szCs w:val="22"/>
        </w:rPr>
        <w:t>Based on the observations, the following is proposed:</w:t>
      </w:r>
    </w:p>
    <w:p w14:paraId="0CF8A3DE" w14:textId="77777777" w:rsidR="00330755" w:rsidRPr="00330755" w:rsidRDefault="00330755" w:rsidP="00330755">
      <w:pPr>
        <w:tabs>
          <w:tab w:val="left" w:pos="2010"/>
        </w:tabs>
        <w:jc w:val="left"/>
        <w:rPr>
          <w:rFonts w:asciiTheme="minorHAnsi" w:hAnsiTheme="minorHAnsi" w:cstheme="minorHAnsi"/>
          <w:b/>
          <w:sz w:val="22"/>
          <w:szCs w:val="22"/>
        </w:rPr>
      </w:pPr>
      <w:r w:rsidRPr="00330755">
        <w:rPr>
          <w:rFonts w:asciiTheme="minorHAnsi" w:hAnsiTheme="minorHAnsi" w:cstheme="minorHAnsi"/>
          <w:b/>
          <w:sz w:val="22"/>
          <w:szCs w:val="22"/>
        </w:rPr>
        <w:t xml:space="preserve">Proposal 1: For both signalling- and management-based solutions, the OAM explicitly requests the RAN node to perform MDT and QoE measurements at the same time via the “alignment with MDT required” flag per QoE configuration. </w:t>
      </w:r>
    </w:p>
    <w:p w14:paraId="39B33964" w14:textId="77777777" w:rsidR="00330755" w:rsidRPr="00330755" w:rsidRDefault="00330755" w:rsidP="00330755">
      <w:pPr>
        <w:tabs>
          <w:tab w:val="left" w:pos="2010"/>
        </w:tabs>
        <w:jc w:val="left"/>
        <w:rPr>
          <w:rFonts w:asciiTheme="minorHAnsi" w:hAnsiTheme="minorHAnsi" w:cstheme="minorHAnsi"/>
          <w:b/>
          <w:sz w:val="22"/>
          <w:szCs w:val="22"/>
        </w:rPr>
      </w:pPr>
      <w:r w:rsidRPr="00330755">
        <w:rPr>
          <w:rFonts w:asciiTheme="minorHAnsi" w:hAnsiTheme="minorHAnsi" w:cstheme="minorHAnsi"/>
          <w:b/>
          <w:sz w:val="22"/>
          <w:szCs w:val="22"/>
        </w:rPr>
        <w:t>Proposal 2: For the signalling-based solution, the “alignment with MDT required” flag is included in the QoE Measurement Configuration IE on NG and Xn interfaces.</w:t>
      </w:r>
    </w:p>
    <w:p w14:paraId="2BAD7E95" w14:textId="77777777" w:rsidR="00330755" w:rsidRPr="00330755" w:rsidRDefault="00330755" w:rsidP="00330755">
      <w:pPr>
        <w:tabs>
          <w:tab w:val="left" w:pos="2010"/>
        </w:tabs>
        <w:jc w:val="left"/>
        <w:rPr>
          <w:rFonts w:asciiTheme="minorHAnsi" w:hAnsiTheme="minorHAnsi" w:cstheme="minorHAnsi"/>
          <w:b/>
          <w:sz w:val="22"/>
          <w:szCs w:val="22"/>
        </w:rPr>
      </w:pPr>
      <w:r w:rsidRPr="00330755">
        <w:rPr>
          <w:rFonts w:asciiTheme="minorHAnsi" w:hAnsiTheme="minorHAnsi" w:cstheme="minorHAnsi"/>
          <w:b/>
          <w:sz w:val="22"/>
          <w:szCs w:val="22"/>
        </w:rPr>
        <w:t xml:space="preserve">Proposal 3:  To enable coarse correlation between concurrent QoE and MDT measurements, the RAN node adds the NG-RAN Trace ID (i.e., a combination of Trace Reference and Trace Recording Session Reference) to the QoE report. </w:t>
      </w:r>
    </w:p>
    <w:p w14:paraId="39DDD805" w14:textId="77777777" w:rsidR="00330755" w:rsidRPr="00330755" w:rsidRDefault="00330755" w:rsidP="00330755">
      <w:pPr>
        <w:tabs>
          <w:tab w:val="left" w:pos="2010"/>
        </w:tabs>
        <w:jc w:val="left"/>
        <w:rPr>
          <w:rFonts w:asciiTheme="minorHAnsi" w:hAnsiTheme="minorHAnsi" w:cstheme="minorHAnsi"/>
          <w:b/>
          <w:sz w:val="22"/>
          <w:szCs w:val="22"/>
        </w:rPr>
      </w:pPr>
      <w:r w:rsidRPr="00330755">
        <w:rPr>
          <w:rFonts w:asciiTheme="minorHAnsi" w:hAnsiTheme="minorHAnsi" w:cstheme="minorHAnsi"/>
          <w:b/>
          <w:sz w:val="22"/>
          <w:szCs w:val="22"/>
        </w:rPr>
        <w:t xml:space="preserve">Proposal 4: To enable time alignment between Immediate MDT and QoE, the Immediate MDT configuration, kept pending at UE RRC layer, until the UE RRC layer receives a Session Start Indication from the Application layer. </w:t>
      </w:r>
    </w:p>
    <w:p w14:paraId="0EB51302" w14:textId="77777777" w:rsidR="00330755" w:rsidRPr="00330755" w:rsidRDefault="00330755" w:rsidP="00330755">
      <w:pPr>
        <w:tabs>
          <w:tab w:val="left" w:pos="2010"/>
        </w:tabs>
        <w:jc w:val="left"/>
        <w:rPr>
          <w:rFonts w:asciiTheme="minorHAnsi" w:hAnsiTheme="minorHAnsi" w:cstheme="minorHAnsi"/>
          <w:b/>
          <w:sz w:val="22"/>
          <w:szCs w:val="22"/>
        </w:rPr>
      </w:pPr>
      <w:r w:rsidRPr="00330755">
        <w:rPr>
          <w:rFonts w:asciiTheme="minorHAnsi" w:hAnsiTheme="minorHAnsi" w:cstheme="minorHAnsi"/>
          <w:b/>
          <w:sz w:val="22"/>
          <w:szCs w:val="22"/>
        </w:rPr>
        <w:t xml:space="preserve">Proposal 5: To enable time alignment between immediate MDT and QoE, a UE can be configured with an Immediate MDT configuration once the Session Start Indication is received by the RAN node from the UE. </w:t>
      </w:r>
    </w:p>
    <w:p w14:paraId="53A6E960" w14:textId="77777777" w:rsidR="00330755" w:rsidRPr="00330755" w:rsidRDefault="00330755" w:rsidP="00330755">
      <w:pPr>
        <w:tabs>
          <w:tab w:val="left" w:pos="2010"/>
        </w:tabs>
        <w:jc w:val="left"/>
        <w:rPr>
          <w:rFonts w:asciiTheme="minorHAnsi" w:hAnsiTheme="minorHAnsi" w:cstheme="minorHAnsi"/>
          <w:b/>
          <w:sz w:val="22"/>
          <w:szCs w:val="22"/>
        </w:rPr>
      </w:pPr>
      <w:r w:rsidRPr="00330755">
        <w:rPr>
          <w:rFonts w:asciiTheme="minorHAnsi" w:hAnsiTheme="minorHAnsi" w:cstheme="minorHAnsi"/>
          <w:b/>
          <w:sz w:val="22"/>
          <w:szCs w:val="22"/>
        </w:rPr>
        <w:t xml:space="preserve">Proposal 6: 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 </w:t>
      </w:r>
    </w:p>
    <w:p w14:paraId="19FE89E2" w14:textId="4FAACD50" w:rsidR="00EA1434" w:rsidRDefault="00330755" w:rsidP="00330755">
      <w:pPr>
        <w:tabs>
          <w:tab w:val="left" w:pos="2010"/>
        </w:tabs>
        <w:jc w:val="left"/>
        <w:rPr>
          <w:rFonts w:asciiTheme="minorHAnsi" w:hAnsiTheme="minorHAnsi" w:cstheme="minorHAnsi"/>
          <w:b/>
          <w:sz w:val="22"/>
          <w:szCs w:val="22"/>
        </w:rPr>
      </w:pPr>
      <w:r w:rsidRPr="00330755">
        <w:rPr>
          <w:rFonts w:asciiTheme="minorHAnsi" w:hAnsiTheme="minorHAnsi" w:cstheme="minorHAnsi"/>
          <w:b/>
          <w:sz w:val="22"/>
          <w:szCs w:val="22"/>
        </w:rPr>
        <w:t>Proposal 7: RAN3 sends an LS to RAN2 to ask them to support Session Start Indication in the RRC specification</w:t>
      </w:r>
      <w:r w:rsidR="00F66835">
        <w:rPr>
          <w:rFonts w:asciiTheme="minorHAnsi" w:hAnsiTheme="minorHAnsi" w:cstheme="minorHAnsi"/>
          <w:b/>
          <w:sz w:val="22"/>
          <w:szCs w:val="22"/>
        </w:rPr>
        <w:t>, based on the draft LS presented in the Annex</w:t>
      </w:r>
      <w:r w:rsidRPr="00330755">
        <w:rPr>
          <w:rFonts w:asciiTheme="minorHAnsi" w:hAnsiTheme="minorHAnsi" w:cstheme="minorHAnsi"/>
          <w:b/>
          <w:sz w:val="22"/>
          <w:szCs w:val="22"/>
        </w:rPr>
        <w:t>.</w:t>
      </w:r>
    </w:p>
    <w:p w14:paraId="49CE0426" w14:textId="1A73C2B7" w:rsidR="000C2F63" w:rsidRPr="00E96088" w:rsidRDefault="000C2F63" w:rsidP="000C2F63">
      <w:pPr>
        <w:jc w:val="left"/>
        <w:rPr>
          <w:rFonts w:asciiTheme="minorHAnsi" w:hAnsiTheme="minorHAnsi" w:cstheme="minorHAnsi"/>
          <w:b/>
          <w:sz w:val="22"/>
          <w:szCs w:val="22"/>
        </w:rPr>
      </w:pPr>
      <w:r w:rsidRPr="00E96088">
        <w:rPr>
          <w:rFonts w:asciiTheme="minorHAnsi" w:hAnsiTheme="minorHAnsi" w:cstheme="minorHAnsi"/>
          <w:b/>
          <w:sz w:val="22"/>
          <w:szCs w:val="22"/>
        </w:rPr>
        <w:t xml:space="preserve">Proposal 8: </w:t>
      </w:r>
      <w:r>
        <w:rPr>
          <w:rFonts w:asciiTheme="minorHAnsi" w:hAnsiTheme="minorHAnsi" w:cstheme="minorHAnsi"/>
          <w:b/>
          <w:sz w:val="22"/>
          <w:szCs w:val="22"/>
        </w:rPr>
        <w:t>The a</w:t>
      </w:r>
      <w:r w:rsidRPr="00E96088">
        <w:rPr>
          <w:rFonts w:asciiTheme="minorHAnsi" w:hAnsiTheme="minorHAnsi" w:cstheme="minorHAnsi"/>
          <w:b/>
          <w:sz w:val="22"/>
          <w:szCs w:val="22"/>
        </w:rPr>
        <w:t xml:space="preserve">lignment of RVQoE and MDT measurements </w:t>
      </w:r>
      <w:r>
        <w:rPr>
          <w:rFonts w:asciiTheme="minorHAnsi" w:hAnsiTheme="minorHAnsi" w:cstheme="minorHAnsi"/>
          <w:b/>
          <w:sz w:val="22"/>
          <w:szCs w:val="22"/>
        </w:rPr>
        <w:t>reuses the</w:t>
      </w:r>
      <w:r w:rsidRPr="00E96088">
        <w:rPr>
          <w:rFonts w:asciiTheme="minorHAnsi" w:hAnsiTheme="minorHAnsi" w:cstheme="minorHAnsi"/>
          <w:b/>
          <w:sz w:val="22"/>
          <w:szCs w:val="22"/>
        </w:rPr>
        <w:t xml:space="preserve"> solution </w:t>
      </w:r>
      <w:r>
        <w:rPr>
          <w:rFonts w:asciiTheme="minorHAnsi" w:hAnsiTheme="minorHAnsi" w:cstheme="minorHAnsi"/>
          <w:b/>
          <w:sz w:val="22"/>
          <w:szCs w:val="22"/>
        </w:rPr>
        <w:t>for</w:t>
      </w:r>
      <w:r w:rsidR="00C15733">
        <w:rPr>
          <w:rFonts w:asciiTheme="minorHAnsi" w:hAnsiTheme="minorHAnsi" w:cstheme="minorHAnsi"/>
          <w:b/>
          <w:sz w:val="22"/>
          <w:szCs w:val="22"/>
        </w:rPr>
        <w:t xml:space="preserve"> the</w:t>
      </w:r>
      <w:r w:rsidRPr="00E96088">
        <w:rPr>
          <w:rFonts w:asciiTheme="minorHAnsi" w:hAnsiTheme="minorHAnsi" w:cstheme="minorHAnsi"/>
          <w:b/>
          <w:sz w:val="22"/>
          <w:szCs w:val="22"/>
        </w:rPr>
        <w:t xml:space="preserve"> alignment of</w:t>
      </w:r>
      <w:r>
        <w:rPr>
          <w:rFonts w:asciiTheme="minorHAnsi" w:hAnsiTheme="minorHAnsi" w:cstheme="minorHAnsi"/>
          <w:b/>
          <w:sz w:val="22"/>
          <w:szCs w:val="22"/>
        </w:rPr>
        <w:t xml:space="preserve"> </w:t>
      </w:r>
      <w:r w:rsidRPr="00E96088">
        <w:rPr>
          <w:rFonts w:asciiTheme="minorHAnsi" w:hAnsiTheme="minorHAnsi" w:cstheme="minorHAnsi"/>
          <w:b/>
          <w:sz w:val="22"/>
          <w:szCs w:val="22"/>
        </w:rPr>
        <w:t xml:space="preserve">legacy QoE and MDT measurements. </w:t>
      </w:r>
    </w:p>
    <w:p w14:paraId="2F46E9D4" w14:textId="0B709F06" w:rsidR="00385D1F" w:rsidRDefault="0076407B" w:rsidP="00C343D4">
      <w:pPr>
        <w:pStyle w:val="Heading1"/>
        <w:rPr>
          <w:rFonts w:asciiTheme="minorHAnsi" w:hAnsiTheme="minorHAnsi" w:cstheme="minorHAnsi"/>
          <w:sz w:val="40"/>
          <w:szCs w:val="40"/>
        </w:rPr>
      </w:pPr>
      <w:r w:rsidRPr="00692D99">
        <w:rPr>
          <w:rFonts w:asciiTheme="minorHAnsi" w:hAnsiTheme="minorHAnsi" w:cstheme="minorHAnsi"/>
          <w:sz w:val="40"/>
          <w:szCs w:val="40"/>
        </w:rPr>
        <w:t>References</w:t>
      </w:r>
    </w:p>
    <w:p w14:paraId="308C054E" w14:textId="0AF9DDA2" w:rsidR="004B3317" w:rsidRDefault="004139B5" w:rsidP="004139B5">
      <w:pPr>
        <w:rPr>
          <w:rFonts w:asciiTheme="minorHAnsi" w:hAnsiTheme="minorHAnsi" w:cstheme="minorHAnsi"/>
          <w:sz w:val="22"/>
          <w:szCs w:val="22"/>
        </w:rPr>
      </w:pPr>
      <w:r w:rsidRPr="004139B5">
        <w:rPr>
          <w:rFonts w:asciiTheme="minorHAnsi" w:hAnsiTheme="minorHAnsi" w:cstheme="minorHAnsi"/>
          <w:sz w:val="22"/>
          <w:szCs w:val="22"/>
        </w:rPr>
        <w:t xml:space="preserve">[1] R3-212940, </w:t>
      </w:r>
      <w:r w:rsidRPr="00FE2147">
        <w:rPr>
          <w:rFonts w:asciiTheme="minorHAnsi" w:hAnsiTheme="minorHAnsi" w:cstheme="minorHAnsi"/>
          <w:i/>
          <w:iCs/>
          <w:sz w:val="22"/>
          <w:szCs w:val="22"/>
        </w:rPr>
        <w:t>Summary of Offline Discussion on the alignment of Radio related measurement and QoE measurement</w:t>
      </w:r>
      <w:r w:rsidRPr="004139B5">
        <w:rPr>
          <w:rFonts w:asciiTheme="minorHAnsi" w:hAnsiTheme="minorHAnsi" w:cstheme="minorHAnsi"/>
          <w:sz w:val="22"/>
          <w:szCs w:val="22"/>
        </w:rPr>
        <w:t>, 3GPP TSG-RAN WG3 Meeting #112-e, Online, May 17th – May 27</w:t>
      </w:r>
      <w:r w:rsidRPr="006D315E">
        <w:rPr>
          <w:rFonts w:asciiTheme="minorHAnsi" w:hAnsiTheme="minorHAnsi" w:cstheme="minorHAnsi"/>
          <w:sz w:val="22"/>
          <w:szCs w:val="22"/>
          <w:vertAlign w:val="superscript"/>
        </w:rPr>
        <w:t>th</w:t>
      </w:r>
      <w:r w:rsidR="006D315E">
        <w:rPr>
          <w:rFonts w:asciiTheme="minorHAnsi" w:hAnsiTheme="minorHAnsi" w:cstheme="minorHAnsi"/>
          <w:sz w:val="22"/>
          <w:szCs w:val="22"/>
        </w:rPr>
        <w:t>,</w:t>
      </w:r>
      <w:r w:rsidRPr="004139B5">
        <w:rPr>
          <w:rFonts w:asciiTheme="minorHAnsi" w:hAnsiTheme="minorHAnsi" w:cstheme="minorHAnsi"/>
          <w:sz w:val="22"/>
          <w:szCs w:val="22"/>
        </w:rPr>
        <w:t xml:space="preserve"> 2021.</w:t>
      </w:r>
    </w:p>
    <w:p w14:paraId="2EB84773" w14:textId="6E99D812" w:rsidR="00F66835" w:rsidRDefault="00F66835" w:rsidP="004139B5">
      <w:pPr>
        <w:rPr>
          <w:rFonts w:asciiTheme="minorHAnsi" w:hAnsiTheme="minorHAnsi" w:cstheme="minorHAnsi"/>
          <w:sz w:val="22"/>
          <w:szCs w:val="22"/>
        </w:rPr>
      </w:pPr>
    </w:p>
    <w:p w14:paraId="1F032DD1" w14:textId="77777777" w:rsidR="00F66835" w:rsidRPr="004139B5" w:rsidRDefault="00F66835" w:rsidP="004139B5">
      <w:pPr>
        <w:rPr>
          <w:rFonts w:asciiTheme="minorHAnsi" w:hAnsiTheme="minorHAnsi" w:cstheme="minorHAnsi"/>
          <w:sz w:val="22"/>
          <w:szCs w:val="22"/>
        </w:rPr>
      </w:pPr>
    </w:p>
    <w:p w14:paraId="33176286" w14:textId="68774566" w:rsidR="00F55C35" w:rsidRPr="001671D1" w:rsidRDefault="00F55C35" w:rsidP="00CF5D75">
      <w:pPr>
        <w:pStyle w:val="Heading1"/>
        <w:numPr>
          <w:ilvl w:val="0"/>
          <w:numId w:val="0"/>
        </w:numPr>
        <w:ind w:left="432" w:hanging="432"/>
        <w:rPr>
          <w:rFonts w:asciiTheme="minorHAnsi" w:hAnsiTheme="minorHAnsi" w:cstheme="minorHAnsi"/>
          <w:sz w:val="40"/>
          <w:szCs w:val="40"/>
          <w:lang w:eastAsia="sv-SE"/>
        </w:rPr>
      </w:pPr>
      <w:r w:rsidRPr="001671D1">
        <w:rPr>
          <w:rFonts w:asciiTheme="minorHAnsi" w:hAnsiTheme="minorHAnsi" w:cstheme="minorHAnsi"/>
          <w:sz w:val="40"/>
          <w:szCs w:val="40"/>
          <w:lang w:eastAsia="sv-SE"/>
        </w:rPr>
        <w:t>Annex</w:t>
      </w:r>
      <w:r w:rsidR="00FF0608">
        <w:rPr>
          <w:rFonts w:asciiTheme="minorHAnsi" w:hAnsiTheme="minorHAnsi" w:cstheme="minorHAnsi"/>
          <w:sz w:val="40"/>
          <w:szCs w:val="40"/>
          <w:lang w:eastAsia="sv-SE"/>
        </w:rPr>
        <w:t>: Draft LS to RAN2</w:t>
      </w:r>
    </w:p>
    <w:p w14:paraId="13518F28" w14:textId="46A56DCE" w:rsidR="00FF0608" w:rsidRDefault="00FF0608" w:rsidP="00FF0608">
      <w:pPr>
        <w:pStyle w:val="CRCoverPage"/>
        <w:tabs>
          <w:tab w:val="right" w:pos="9639"/>
        </w:tabs>
        <w:spacing w:after="0"/>
        <w:rPr>
          <w:b/>
          <w:noProof/>
          <w:sz w:val="28"/>
          <w:szCs w:val="28"/>
        </w:rPr>
      </w:pPr>
      <w:bookmarkStart w:id="2" w:name="_Hlk21442131"/>
      <w:r w:rsidRPr="002818AA">
        <w:rPr>
          <w:b/>
          <w:noProof/>
          <w:sz w:val="24"/>
          <w:szCs w:val="28"/>
        </w:rPr>
        <w:t>3GPP TSG-RAN WG3 Meeting #1</w:t>
      </w:r>
      <w:r>
        <w:rPr>
          <w:b/>
          <w:noProof/>
          <w:sz w:val="24"/>
          <w:szCs w:val="28"/>
        </w:rPr>
        <w:t>13</w:t>
      </w:r>
      <w:r w:rsidRPr="002818AA">
        <w:rPr>
          <w:b/>
          <w:noProof/>
          <w:sz w:val="24"/>
          <w:szCs w:val="28"/>
        </w:rPr>
        <w:t>-e</w:t>
      </w:r>
      <w:r w:rsidRPr="002818AA">
        <w:rPr>
          <w:b/>
          <w:i/>
          <w:noProof/>
          <w:sz w:val="24"/>
          <w:szCs w:val="28"/>
        </w:rPr>
        <w:tab/>
      </w:r>
      <w:r w:rsidRPr="004402B0">
        <w:rPr>
          <w:b/>
          <w:sz w:val="28"/>
          <w:szCs w:val="28"/>
        </w:rPr>
        <w:t>R3-</w:t>
      </w:r>
      <w:r w:rsidRPr="004402B0">
        <w:rPr>
          <w:b/>
          <w:noProof/>
          <w:sz w:val="28"/>
          <w:szCs w:val="28"/>
        </w:rPr>
        <w:t>21xxxx</w:t>
      </w:r>
    </w:p>
    <w:p w14:paraId="3AEDA7EE" w14:textId="58F04760" w:rsidR="00FF0608" w:rsidRPr="00570CA7" w:rsidRDefault="005E3386" w:rsidP="00570CA7">
      <w:pPr>
        <w:pStyle w:val="CRCoverPage"/>
        <w:tabs>
          <w:tab w:val="right" w:pos="9639"/>
        </w:tabs>
        <w:spacing w:after="0"/>
        <w:rPr>
          <w:b/>
          <w:iCs/>
          <w:noProof/>
          <w:sz w:val="24"/>
          <w:szCs w:val="28"/>
        </w:rPr>
      </w:pPr>
      <w:r w:rsidRPr="005E3386">
        <w:rPr>
          <w:b/>
          <w:iCs/>
          <w:noProof/>
          <w:sz w:val="24"/>
          <w:szCs w:val="28"/>
        </w:rPr>
        <w:t>Online, August 16th – 26th 2021</w:t>
      </w:r>
    </w:p>
    <w:p w14:paraId="4A502A5B" w14:textId="77777777" w:rsidR="00FF0608" w:rsidRPr="00C266BC" w:rsidRDefault="00FF0608" w:rsidP="00FF0608">
      <w:pPr>
        <w:pStyle w:val="Header"/>
        <w:rPr>
          <w:rFonts w:asciiTheme="minorHAnsi" w:hAnsiTheme="minorHAnsi" w:cs="Arial"/>
          <w:b/>
          <w:bCs/>
          <w:sz w:val="22"/>
          <w:szCs w:val="22"/>
        </w:rPr>
      </w:pPr>
    </w:p>
    <w:p w14:paraId="0075B72F" w14:textId="0270CEB6" w:rsidR="00FF0608" w:rsidRPr="00C266BC" w:rsidRDefault="00FF0608" w:rsidP="00FF0608">
      <w:pPr>
        <w:spacing w:after="60"/>
        <w:ind w:left="1985" w:hanging="1985"/>
        <w:rPr>
          <w:rFonts w:asciiTheme="minorHAnsi" w:hAnsiTheme="minorHAnsi" w:cs="Calibri"/>
          <w:sz w:val="22"/>
          <w:szCs w:val="22"/>
        </w:rPr>
      </w:pPr>
      <w:r w:rsidRPr="00C266BC">
        <w:rPr>
          <w:rFonts w:asciiTheme="minorHAnsi" w:hAnsiTheme="minorHAnsi" w:cs="Calibri"/>
          <w:b/>
          <w:sz w:val="22"/>
          <w:szCs w:val="22"/>
        </w:rPr>
        <w:t>Title:</w:t>
      </w:r>
      <w:r w:rsidRPr="00C266BC">
        <w:rPr>
          <w:rFonts w:asciiTheme="minorHAnsi" w:hAnsiTheme="minorHAnsi" w:cs="Calibri"/>
          <w:b/>
          <w:sz w:val="22"/>
          <w:szCs w:val="22"/>
        </w:rPr>
        <w:tab/>
      </w:r>
      <w:r w:rsidR="00C17199" w:rsidRPr="00081D06">
        <w:rPr>
          <w:rFonts w:asciiTheme="minorHAnsi" w:hAnsiTheme="minorHAnsi" w:cs="Calibri"/>
          <w:sz w:val="22"/>
          <w:szCs w:val="22"/>
        </w:rPr>
        <w:t>[Draft] Support for alignment of QoE and MDT by means of Session Start Indication</w:t>
      </w:r>
    </w:p>
    <w:p w14:paraId="3F013C8C" w14:textId="77777777" w:rsidR="00FF0608" w:rsidRPr="00C266BC" w:rsidRDefault="00FF0608" w:rsidP="00FF0608">
      <w:pPr>
        <w:spacing w:after="60"/>
        <w:ind w:left="1985" w:hanging="1985"/>
        <w:rPr>
          <w:rFonts w:asciiTheme="minorHAnsi" w:hAnsiTheme="minorHAnsi" w:cs="Calibri"/>
          <w:sz w:val="22"/>
          <w:szCs w:val="22"/>
        </w:rPr>
      </w:pPr>
      <w:r w:rsidRPr="00C266BC">
        <w:rPr>
          <w:rFonts w:asciiTheme="minorHAnsi" w:hAnsiTheme="minorHAnsi" w:cs="Calibri"/>
          <w:b/>
          <w:sz w:val="22"/>
          <w:szCs w:val="22"/>
        </w:rPr>
        <w:t>Response to:</w:t>
      </w:r>
      <w:r w:rsidRPr="00C266BC">
        <w:rPr>
          <w:rFonts w:asciiTheme="minorHAnsi" w:hAnsiTheme="minorHAnsi" w:cs="Calibri"/>
          <w:sz w:val="22"/>
          <w:szCs w:val="22"/>
        </w:rPr>
        <w:tab/>
        <w:t>-</w:t>
      </w:r>
    </w:p>
    <w:p w14:paraId="2D7CA2B9" w14:textId="77777777" w:rsidR="00FF0608" w:rsidRPr="00C266BC" w:rsidRDefault="00FF0608" w:rsidP="00FF0608">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Release:</w:t>
      </w:r>
      <w:r w:rsidRPr="00C266BC">
        <w:rPr>
          <w:rFonts w:asciiTheme="minorHAnsi" w:hAnsiTheme="minorHAnsi" w:cs="Calibri"/>
          <w:bCs/>
          <w:sz w:val="22"/>
          <w:szCs w:val="22"/>
        </w:rPr>
        <w:tab/>
        <w:t>Rel-17</w:t>
      </w:r>
    </w:p>
    <w:p w14:paraId="217B6CAC" w14:textId="77777777" w:rsidR="00FF0608" w:rsidRPr="00C266BC" w:rsidRDefault="00FF0608" w:rsidP="00FF0608">
      <w:pPr>
        <w:spacing w:after="60"/>
        <w:ind w:left="1985" w:hanging="1985"/>
        <w:rPr>
          <w:rFonts w:asciiTheme="minorHAnsi" w:hAnsiTheme="minorHAnsi" w:cs="Calibri"/>
          <w:color w:val="000000"/>
          <w:sz w:val="22"/>
          <w:szCs w:val="22"/>
        </w:rPr>
      </w:pPr>
      <w:r w:rsidRPr="00C266BC">
        <w:rPr>
          <w:rFonts w:asciiTheme="minorHAnsi" w:hAnsiTheme="minorHAnsi" w:cs="Calibri"/>
          <w:b/>
          <w:sz w:val="22"/>
          <w:szCs w:val="22"/>
        </w:rPr>
        <w:t>Study Item:</w:t>
      </w:r>
      <w:r w:rsidRPr="00C266BC">
        <w:rPr>
          <w:rFonts w:asciiTheme="minorHAnsi" w:hAnsiTheme="minorHAnsi" w:cs="Calibri"/>
          <w:bCs/>
          <w:sz w:val="22"/>
          <w:szCs w:val="22"/>
        </w:rPr>
        <w:tab/>
        <w:t>NR_QOE</w:t>
      </w:r>
    </w:p>
    <w:p w14:paraId="1704D7AE" w14:textId="77777777" w:rsidR="00FF0608" w:rsidRPr="00C266BC" w:rsidRDefault="00FF0608" w:rsidP="00FF0608">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Source:</w:t>
      </w:r>
      <w:r w:rsidRPr="00C266BC">
        <w:rPr>
          <w:rFonts w:asciiTheme="minorHAnsi" w:hAnsiTheme="minorHAnsi" w:cs="Calibri"/>
          <w:b/>
          <w:sz w:val="22"/>
          <w:szCs w:val="22"/>
        </w:rPr>
        <w:tab/>
      </w:r>
      <w:r w:rsidRPr="00C266BC">
        <w:rPr>
          <w:rFonts w:asciiTheme="minorHAnsi" w:hAnsiTheme="minorHAnsi" w:cs="Calibri"/>
          <w:bCs/>
          <w:sz w:val="22"/>
          <w:szCs w:val="22"/>
        </w:rPr>
        <w:t>Ericsson [To be RAN3]</w:t>
      </w:r>
    </w:p>
    <w:p w14:paraId="2FD2F5D8" w14:textId="6700A05D" w:rsidR="00FF0608" w:rsidRPr="00C266BC" w:rsidRDefault="00FF0608" w:rsidP="00FF0608">
      <w:pPr>
        <w:spacing w:after="60"/>
        <w:ind w:left="1985" w:hanging="1985"/>
        <w:rPr>
          <w:rFonts w:asciiTheme="minorHAnsi" w:hAnsiTheme="minorHAnsi" w:cs="Calibri"/>
          <w:bCs/>
          <w:sz w:val="22"/>
          <w:szCs w:val="22"/>
          <w:lang w:val="en-US"/>
        </w:rPr>
      </w:pPr>
      <w:r w:rsidRPr="00C266BC">
        <w:rPr>
          <w:rFonts w:asciiTheme="minorHAnsi" w:hAnsiTheme="minorHAnsi" w:cs="Calibri"/>
          <w:b/>
          <w:sz w:val="22"/>
          <w:szCs w:val="22"/>
          <w:lang w:val="en-US"/>
        </w:rPr>
        <w:t>To:</w:t>
      </w:r>
      <w:r w:rsidRPr="00C266BC">
        <w:rPr>
          <w:rFonts w:asciiTheme="minorHAnsi" w:hAnsiTheme="minorHAnsi" w:cs="Calibri"/>
          <w:bCs/>
          <w:sz w:val="22"/>
          <w:szCs w:val="22"/>
          <w:lang w:val="en-US"/>
        </w:rPr>
        <w:tab/>
      </w:r>
      <w:r w:rsidR="00740E01">
        <w:rPr>
          <w:rFonts w:asciiTheme="minorHAnsi" w:hAnsiTheme="minorHAnsi" w:cs="Calibri"/>
          <w:bCs/>
          <w:sz w:val="22"/>
          <w:szCs w:val="22"/>
          <w:lang w:val="en-US"/>
        </w:rPr>
        <w:t>RAN2</w:t>
      </w:r>
    </w:p>
    <w:p w14:paraId="4B2E2BD2" w14:textId="77777777" w:rsidR="00FF0608" w:rsidRPr="00C266BC" w:rsidRDefault="00FF0608" w:rsidP="00FF0608">
      <w:pPr>
        <w:spacing w:after="60"/>
        <w:ind w:left="1985" w:hanging="1985"/>
        <w:rPr>
          <w:rFonts w:asciiTheme="minorHAnsi" w:hAnsiTheme="minorHAnsi" w:cs="Calibri"/>
          <w:color w:val="000000"/>
          <w:sz w:val="22"/>
          <w:szCs w:val="22"/>
          <w:lang w:val="en-US"/>
        </w:rPr>
      </w:pPr>
      <w:r w:rsidRPr="00C266BC">
        <w:rPr>
          <w:rFonts w:asciiTheme="minorHAnsi" w:hAnsiTheme="minorHAnsi" w:cs="Calibri"/>
          <w:b/>
          <w:sz w:val="22"/>
          <w:szCs w:val="22"/>
          <w:lang w:val="en-US"/>
        </w:rPr>
        <w:t>Cc:</w:t>
      </w:r>
      <w:r w:rsidRPr="00C266BC">
        <w:rPr>
          <w:rFonts w:asciiTheme="minorHAnsi" w:hAnsiTheme="minorHAnsi" w:cs="Calibri"/>
          <w:color w:val="000000"/>
          <w:sz w:val="22"/>
          <w:szCs w:val="22"/>
          <w:lang w:val="en-US"/>
        </w:rPr>
        <w:tab/>
        <w:t>-</w:t>
      </w:r>
    </w:p>
    <w:p w14:paraId="4553F4A6" w14:textId="77777777" w:rsidR="00FF0608" w:rsidRPr="00C266BC" w:rsidRDefault="00FF0608" w:rsidP="00FF0608">
      <w:pPr>
        <w:pStyle w:val="paragraph"/>
        <w:spacing w:before="0" w:beforeAutospacing="0" w:after="0" w:afterAutospacing="0"/>
        <w:ind w:left="1980" w:hanging="1980"/>
        <w:textAlignment w:val="baseline"/>
        <w:rPr>
          <w:rFonts w:asciiTheme="minorHAnsi" w:hAnsiTheme="minorHAnsi" w:cs="Calibri"/>
          <w:bCs/>
          <w:sz w:val="22"/>
          <w:szCs w:val="22"/>
        </w:rPr>
      </w:pPr>
      <w:r w:rsidRPr="00C266BC">
        <w:rPr>
          <w:rFonts w:asciiTheme="minorHAnsi" w:hAnsiTheme="minorHAnsi" w:cs="Calibri"/>
          <w:b/>
          <w:sz w:val="22"/>
          <w:szCs w:val="22"/>
        </w:rPr>
        <w:t>Contact Person:</w:t>
      </w:r>
      <w:r w:rsidRPr="00C266BC">
        <w:rPr>
          <w:rFonts w:asciiTheme="minorHAnsi" w:hAnsiTheme="minorHAnsi" w:cs="Calibri"/>
          <w:bCs/>
          <w:sz w:val="22"/>
          <w:szCs w:val="22"/>
        </w:rPr>
        <w:tab/>
      </w:r>
    </w:p>
    <w:p w14:paraId="40DD6A95" w14:textId="77777777" w:rsidR="00FF0608" w:rsidRPr="00C266BC" w:rsidRDefault="00FF0608" w:rsidP="00FF0608">
      <w:pPr>
        <w:pStyle w:val="paragraph"/>
        <w:spacing w:before="0" w:beforeAutospacing="0" w:after="0" w:afterAutospacing="0"/>
        <w:ind w:left="540" w:hanging="180"/>
        <w:textAlignment w:val="baseline"/>
        <w:rPr>
          <w:rFonts w:asciiTheme="minorHAnsi" w:hAnsiTheme="minorHAnsi" w:cs="Calibri"/>
          <w:bCs/>
          <w:sz w:val="22"/>
          <w:szCs w:val="22"/>
        </w:rPr>
      </w:pPr>
      <w:r w:rsidRPr="00C266BC">
        <w:rPr>
          <w:rFonts w:asciiTheme="minorHAnsi" w:hAnsiTheme="minorHAnsi" w:cs="Calibri"/>
          <w:bCs/>
          <w:sz w:val="22"/>
          <w:szCs w:val="22"/>
        </w:rPr>
        <w:tab/>
      </w:r>
      <w:r w:rsidRPr="00C266BC">
        <w:rPr>
          <w:rFonts w:asciiTheme="minorHAnsi" w:hAnsiTheme="minorHAnsi" w:cs="Calibri"/>
          <w:b/>
          <w:sz w:val="22"/>
          <w:szCs w:val="22"/>
        </w:rPr>
        <w:t xml:space="preserve">Name: </w:t>
      </w:r>
      <w:r w:rsidRPr="00C266BC">
        <w:rPr>
          <w:rFonts w:asciiTheme="minorHAnsi" w:hAnsiTheme="minorHAnsi" w:cs="Calibri"/>
          <w:b/>
          <w:sz w:val="22"/>
          <w:szCs w:val="22"/>
        </w:rPr>
        <w:tab/>
      </w:r>
      <w:r w:rsidRPr="00C266BC">
        <w:rPr>
          <w:rFonts w:asciiTheme="minorHAnsi" w:hAnsiTheme="minorHAnsi" w:cs="Calibri"/>
          <w:bCs/>
          <w:sz w:val="22"/>
          <w:szCs w:val="22"/>
        </w:rPr>
        <w:tab/>
        <w:t>Filip Barac</w:t>
      </w:r>
    </w:p>
    <w:p w14:paraId="094EADA6" w14:textId="77777777" w:rsidR="00FF0608" w:rsidRPr="00C266BC" w:rsidRDefault="00FF0608" w:rsidP="00FF0608">
      <w:pPr>
        <w:pStyle w:val="paragraph"/>
        <w:spacing w:before="0" w:beforeAutospacing="0" w:after="0" w:afterAutospacing="0"/>
        <w:ind w:left="540"/>
        <w:textAlignment w:val="baseline"/>
        <w:rPr>
          <w:rFonts w:asciiTheme="minorHAnsi" w:hAnsiTheme="minorHAnsi" w:cs="Calibri"/>
          <w:bCs/>
          <w:sz w:val="22"/>
          <w:szCs w:val="22"/>
        </w:rPr>
      </w:pPr>
      <w:r w:rsidRPr="00C266BC">
        <w:rPr>
          <w:rFonts w:asciiTheme="minorHAnsi" w:hAnsiTheme="minorHAnsi" w:cs="Calibri"/>
          <w:b/>
          <w:sz w:val="22"/>
          <w:szCs w:val="22"/>
        </w:rPr>
        <w:t>E-mail Address:</w:t>
      </w:r>
      <w:r w:rsidRPr="00C266BC">
        <w:rPr>
          <w:rFonts w:asciiTheme="minorHAnsi" w:hAnsiTheme="minorHAnsi" w:cs="Calibri"/>
          <w:bCs/>
          <w:sz w:val="22"/>
          <w:szCs w:val="22"/>
        </w:rPr>
        <w:tab/>
        <w:t>filip.barac@ericsson.com</w:t>
      </w:r>
    </w:p>
    <w:p w14:paraId="2A6872C7" w14:textId="77777777" w:rsidR="00FF0608" w:rsidRPr="00C266BC" w:rsidRDefault="00FF0608" w:rsidP="00FF0608">
      <w:pPr>
        <w:pStyle w:val="paragraph"/>
        <w:spacing w:before="0" w:beforeAutospacing="0" w:after="0" w:afterAutospacing="0"/>
        <w:ind w:left="1980" w:hanging="1980"/>
        <w:textAlignment w:val="baseline"/>
        <w:rPr>
          <w:rFonts w:asciiTheme="minorHAnsi" w:hAnsiTheme="minorHAnsi" w:cs="Calibri"/>
          <w:sz w:val="22"/>
          <w:szCs w:val="22"/>
          <w:lang w:val="en-US"/>
        </w:rPr>
      </w:pPr>
      <w:r w:rsidRPr="00C266BC">
        <w:rPr>
          <w:rStyle w:val="eop"/>
          <w:rFonts w:asciiTheme="minorHAnsi" w:hAnsiTheme="minorHAnsi" w:cs="Calibri"/>
          <w:sz w:val="22"/>
          <w:szCs w:val="22"/>
          <w:lang w:val="en-US"/>
        </w:rPr>
        <w:t> </w:t>
      </w:r>
    </w:p>
    <w:p w14:paraId="0407FBFC" w14:textId="77777777" w:rsidR="00FF0608" w:rsidRPr="00C266BC" w:rsidRDefault="00FF0608" w:rsidP="00FF0608">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sidRPr="00C266BC">
        <w:rPr>
          <w:rStyle w:val="normaltextrun"/>
          <w:rFonts w:asciiTheme="minorHAnsi" w:hAnsiTheme="minorHAnsi" w:cs="Calibri"/>
          <w:b/>
          <w:bCs/>
          <w:sz w:val="22"/>
          <w:szCs w:val="22"/>
          <w:lang w:val="en-GB"/>
        </w:rPr>
        <w:t>Send any reply LS to:      3GPP Liaisons Coordinator,</w:t>
      </w:r>
      <w:r w:rsidRPr="00C266BC">
        <w:rPr>
          <w:rStyle w:val="apple-converted-space"/>
          <w:rFonts w:asciiTheme="minorHAnsi" w:hAnsiTheme="minorHAnsi" w:cs="Calibri"/>
          <w:b/>
          <w:bCs/>
          <w:sz w:val="22"/>
          <w:szCs w:val="22"/>
          <w:lang w:val="en-GB"/>
        </w:rPr>
        <w:t> </w:t>
      </w:r>
      <w:hyperlink r:id="rId18" w:tgtFrame="_blank" w:history="1">
        <w:r w:rsidRPr="00C266BC">
          <w:rPr>
            <w:rStyle w:val="normaltextrun"/>
            <w:rFonts w:asciiTheme="minorHAnsi" w:hAnsiTheme="minorHAnsi" w:cs="Calibri"/>
            <w:b/>
            <w:bCs/>
            <w:color w:val="0000FF"/>
            <w:sz w:val="22"/>
            <w:szCs w:val="22"/>
            <w:u w:val="single"/>
            <w:lang w:val="en-GB"/>
          </w:rPr>
          <w:t>mailto:3GPPLiaison@etsi.org</w:t>
        </w:r>
      </w:hyperlink>
    </w:p>
    <w:p w14:paraId="415AB529" w14:textId="77777777" w:rsidR="00FF0608" w:rsidRPr="00C266BC" w:rsidRDefault="00FF0608" w:rsidP="00FF0608">
      <w:pPr>
        <w:pStyle w:val="Header"/>
        <w:rPr>
          <w:rFonts w:asciiTheme="minorHAnsi" w:hAnsiTheme="minorHAnsi" w:cs="Arial"/>
          <w:b/>
          <w:bCs/>
          <w:sz w:val="22"/>
          <w:szCs w:val="22"/>
        </w:rPr>
      </w:pPr>
      <w:r w:rsidRPr="00C266BC">
        <w:rPr>
          <w:rFonts w:asciiTheme="minorHAnsi" w:hAnsiTheme="minorHAnsi" w:cs="Arial"/>
          <w:b/>
          <w:bCs/>
          <w:sz w:val="22"/>
          <w:szCs w:val="22"/>
        </w:rPr>
        <w:t xml:space="preserve">                         </w:t>
      </w:r>
    </w:p>
    <w:bookmarkEnd w:id="2"/>
    <w:p w14:paraId="4FE4ABBA" w14:textId="77777777" w:rsidR="00FF0608" w:rsidRPr="008900CE" w:rsidRDefault="00FF0608" w:rsidP="00FF0608">
      <w:pPr>
        <w:spacing w:after="60"/>
        <w:ind w:left="1985" w:hanging="1985"/>
        <w:rPr>
          <w:rFonts w:asciiTheme="minorHAnsi" w:hAnsiTheme="minorHAnsi" w:cs="Arial"/>
          <w:bCs/>
        </w:rPr>
      </w:pPr>
      <w:r w:rsidRPr="00C266BC">
        <w:rPr>
          <w:rFonts w:asciiTheme="minorHAnsi" w:hAnsiTheme="minorHAnsi" w:cs="Arial"/>
          <w:b/>
          <w:sz w:val="22"/>
          <w:szCs w:val="22"/>
        </w:rPr>
        <w:t>Attachments:</w:t>
      </w:r>
      <w:r w:rsidRPr="00C266BC">
        <w:rPr>
          <w:rFonts w:asciiTheme="minorHAnsi" w:hAnsiTheme="minorHAnsi" w:cs="Arial"/>
          <w:bCs/>
        </w:rPr>
        <w:tab/>
      </w:r>
      <w:r>
        <w:rPr>
          <w:rFonts w:asciiTheme="minorHAnsi" w:hAnsiTheme="minorHAnsi" w:cs="Arial"/>
          <w:bCs/>
        </w:rPr>
        <w:t>-</w:t>
      </w:r>
    </w:p>
    <w:p w14:paraId="129CE380" w14:textId="77777777" w:rsidR="00FF0608" w:rsidRDefault="00FF0608" w:rsidP="00FF0608">
      <w:pPr>
        <w:pBdr>
          <w:bottom w:val="single" w:sz="4" w:space="1" w:color="auto"/>
        </w:pBdr>
        <w:rPr>
          <w:rFonts w:cs="Arial"/>
        </w:rPr>
      </w:pPr>
    </w:p>
    <w:p w14:paraId="27D072AE" w14:textId="77777777" w:rsidR="00FF0608" w:rsidRDefault="00FF0608" w:rsidP="00FF0608">
      <w:pPr>
        <w:rPr>
          <w:rFonts w:cs="Arial"/>
          <w:b/>
        </w:rPr>
      </w:pPr>
    </w:p>
    <w:p w14:paraId="02CC3423" w14:textId="77777777" w:rsidR="00FF0608" w:rsidRPr="00726A64" w:rsidRDefault="00FF0608" w:rsidP="00FF0608">
      <w:pPr>
        <w:rPr>
          <w:rFonts w:asciiTheme="minorHAnsi" w:hAnsiTheme="minorHAnsi" w:cs="Arial"/>
          <w:b/>
          <w:sz w:val="24"/>
          <w:szCs w:val="24"/>
        </w:rPr>
      </w:pPr>
      <w:r w:rsidRPr="00726A64">
        <w:rPr>
          <w:rFonts w:asciiTheme="minorHAnsi" w:hAnsiTheme="minorHAnsi" w:cs="Arial"/>
          <w:b/>
          <w:sz w:val="24"/>
          <w:szCs w:val="24"/>
        </w:rPr>
        <w:t>1. Overall description:</w:t>
      </w:r>
    </w:p>
    <w:p w14:paraId="549C5670" w14:textId="63B49117" w:rsidR="0084313B" w:rsidRPr="0084313B" w:rsidRDefault="00512D8E" w:rsidP="0084313B">
      <w:pPr>
        <w:jc w:val="left"/>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To enable</w:t>
      </w:r>
      <w:r w:rsidR="0084313B" w:rsidRPr="0084313B">
        <w:rPr>
          <w:rFonts w:asciiTheme="minorHAnsi" w:hAnsiTheme="minorHAnsi" w:cstheme="minorHAnsi"/>
          <w:color w:val="000000"/>
          <w:sz w:val="22"/>
          <w:szCs w:val="22"/>
          <w:lang w:val="en-US"/>
        </w:rPr>
        <w:t xml:space="preserve"> time alignment of the QoE and immediate MDT measurements, RAN3 has agreed that a RAN node may require to receive a session start indication from the application and via RRC signaling as has been already captured in TS 28.405. This signal </w:t>
      </w:r>
      <w:r w:rsidR="00D46FDB">
        <w:rPr>
          <w:rFonts w:asciiTheme="minorHAnsi" w:hAnsiTheme="minorHAnsi" w:cstheme="minorHAnsi"/>
          <w:color w:val="000000"/>
          <w:sz w:val="22"/>
          <w:szCs w:val="22"/>
          <w:lang w:val="en-US"/>
        </w:rPr>
        <w:t>is necessary</w:t>
      </w:r>
      <w:r w:rsidR="0084313B" w:rsidRPr="0084313B">
        <w:rPr>
          <w:rFonts w:asciiTheme="minorHAnsi" w:hAnsiTheme="minorHAnsi" w:cstheme="minorHAnsi"/>
          <w:color w:val="000000"/>
          <w:sz w:val="22"/>
          <w:szCs w:val="22"/>
          <w:lang w:val="en-US"/>
        </w:rPr>
        <w:t xml:space="preserve"> to enable the RAN node to configure the UE with an immediate MDT configuration when a session at the application layer</w:t>
      </w:r>
      <w:r w:rsidR="00D46FDB">
        <w:rPr>
          <w:rFonts w:asciiTheme="minorHAnsi" w:hAnsiTheme="minorHAnsi" w:cstheme="minorHAnsi"/>
          <w:color w:val="000000"/>
          <w:sz w:val="22"/>
          <w:szCs w:val="22"/>
          <w:lang w:val="en-US"/>
        </w:rPr>
        <w:t xml:space="preserve"> starts</w:t>
      </w:r>
      <w:r w:rsidR="0084313B" w:rsidRPr="0084313B">
        <w:rPr>
          <w:rFonts w:asciiTheme="minorHAnsi" w:hAnsiTheme="minorHAnsi" w:cstheme="minorHAnsi"/>
          <w:color w:val="000000"/>
          <w:sz w:val="22"/>
          <w:szCs w:val="22"/>
          <w:lang w:val="en-US"/>
        </w:rPr>
        <w:t>, so the MDT and QoE measurements would be running in parallel.</w:t>
      </w:r>
    </w:p>
    <w:p w14:paraId="70974A12" w14:textId="77777777" w:rsidR="00FF0608" w:rsidRPr="009A6B11" w:rsidRDefault="00FF0608" w:rsidP="00FF0608">
      <w:pPr>
        <w:rPr>
          <w:rFonts w:asciiTheme="minorHAnsi" w:hAnsiTheme="minorHAnsi" w:cs="Arial"/>
          <w:b/>
          <w:sz w:val="24"/>
          <w:szCs w:val="24"/>
        </w:rPr>
      </w:pPr>
      <w:r w:rsidRPr="009A6B11">
        <w:rPr>
          <w:rFonts w:asciiTheme="minorHAnsi" w:hAnsiTheme="minorHAnsi" w:cs="Arial"/>
          <w:b/>
          <w:sz w:val="24"/>
          <w:szCs w:val="24"/>
        </w:rPr>
        <w:t>2. Actions:</w:t>
      </w:r>
    </w:p>
    <w:p w14:paraId="77017EC9" w14:textId="6288863A" w:rsidR="00FF0608" w:rsidRPr="009A6B11" w:rsidRDefault="00FF0608" w:rsidP="00FF0608">
      <w:pPr>
        <w:ind w:left="1985" w:hanging="1985"/>
        <w:rPr>
          <w:rFonts w:asciiTheme="minorHAnsi" w:hAnsiTheme="minorHAnsi" w:cs="Arial"/>
          <w:b/>
          <w:sz w:val="22"/>
          <w:szCs w:val="22"/>
        </w:rPr>
      </w:pPr>
      <w:r w:rsidRPr="009A6B11">
        <w:rPr>
          <w:rFonts w:asciiTheme="minorHAnsi" w:hAnsiTheme="minorHAnsi" w:cs="Arial"/>
          <w:b/>
          <w:sz w:val="22"/>
          <w:szCs w:val="22"/>
        </w:rPr>
        <w:t xml:space="preserve">To 3GPP </w:t>
      </w:r>
      <w:r w:rsidR="00CF5D75">
        <w:rPr>
          <w:rFonts w:asciiTheme="minorHAnsi" w:hAnsiTheme="minorHAnsi" w:cs="Arial"/>
          <w:b/>
          <w:sz w:val="22"/>
          <w:szCs w:val="22"/>
        </w:rPr>
        <w:t>RAN2</w:t>
      </w:r>
    </w:p>
    <w:p w14:paraId="0F69D4BE" w14:textId="77777777" w:rsidR="00FF0608" w:rsidRPr="009A6B11" w:rsidRDefault="00FF0608" w:rsidP="00FF0608">
      <w:pPr>
        <w:ind w:left="993" w:hanging="993"/>
        <w:rPr>
          <w:rFonts w:asciiTheme="minorHAnsi" w:hAnsiTheme="minorHAnsi" w:cs="Arial"/>
          <w:b/>
          <w:sz w:val="22"/>
          <w:szCs w:val="22"/>
        </w:rPr>
      </w:pPr>
      <w:r w:rsidRPr="009A6B11">
        <w:rPr>
          <w:rFonts w:asciiTheme="minorHAnsi" w:hAnsiTheme="minorHAnsi" w:cs="Arial"/>
          <w:b/>
          <w:sz w:val="22"/>
          <w:szCs w:val="22"/>
        </w:rPr>
        <w:t xml:space="preserve">ACTION: </w:t>
      </w:r>
    </w:p>
    <w:p w14:paraId="31F79869" w14:textId="2AE0B36F" w:rsidR="00F55C35" w:rsidRPr="0084313B" w:rsidRDefault="00F55C35" w:rsidP="00F55C35">
      <w:pPr>
        <w:numPr>
          <w:ilvl w:val="0"/>
          <w:numId w:val="42"/>
        </w:numPr>
        <w:overflowPunct/>
        <w:autoSpaceDE/>
        <w:autoSpaceDN/>
        <w:adjustRightInd/>
        <w:jc w:val="left"/>
        <w:textAlignment w:val="auto"/>
        <w:rPr>
          <w:rFonts w:asciiTheme="minorHAnsi" w:hAnsiTheme="minorHAnsi" w:cstheme="minorHAnsi"/>
          <w:sz w:val="22"/>
          <w:szCs w:val="22"/>
        </w:rPr>
      </w:pPr>
      <w:r w:rsidRPr="0084313B">
        <w:rPr>
          <w:rFonts w:asciiTheme="minorHAnsi" w:hAnsiTheme="minorHAnsi" w:cstheme="minorHAnsi"/>
          <w:sz w:val="22"/>
          <w:szCs w:val="22"/>
        </w:rPr>
        <w:t xml:space="preserve">RAN3 respectfully asks RAN2 to take the above information into consideration and </w:t>
      </w:r>
      <w:r w:rsidR="00F5572F">
        <w:rPr>
          <w:rFonts w:asciiTheme="minorHAnsi" w:hAnsiTheme="minorHAnsi" w:cstheme="minorHAnsi"/>
          <w:sz w:val="22"/>
          <w:szCs w:val="22"/>
        </w:rPr>
        <w:t>specify in RRC the</w:t>
      </w:r>
      <w:r w:rsidRPr="0084313B">
        <w:rPr>
          <w:rFonts w:asciiTheme="minorHAnsi" w:hAnsiTheme="minorHAnsi" w:cstheme="minorHAnsi"/>
          <w:sz w:val="22"/>
          <w:szCs w:val="22"/>
        </w:rPr>
        <w:t xml:space="preserve"> session start indication from</w:t>
      </w:r>
      <w:r w:rsidR="00F5572F">
        <w:rPr>
          <w:rFonts w:asciiTheme="minorHAnsi" w:hAnsiTheme="minorHAnsi" w:cstheme="minorHAnsi"/>
          <w:sz w:val="22"/>
          <w:szCs w:val="22"/>
        </w:rPr>
        <w:t xml:space="preserve"> the UE</w:t>
      </w:r>
      <w:r w:rsidRPr="0084313B">
        <w:rPr>
          <w:rFonts w:asciiTheme="minorHAnsi" w:hAnsiTheme="minorHAnsi" w:cstheme="minorHAnsi"/>
          <w:sz w:val="22"/>
          <w:szCs w:val="22"/>
        </w:rPr>
        <w:t xml:space="preserve"> to the RAN node.</w:t>
      </w:r>
    </w:p>
    <w:p w14:paraId="029ED28F" w14:textId="77777777" w:rsidR="00F55C35" w:rsidRPr="0084313B" w:rsidRDefault="00F55C35" w:rsidP="00F55C35">
      <w:pPr>
        <w:ind w:left="993" w:hanging="993"/>
        <w:rPr>
          <w:rFonts w:cs="Arial"/>
          <w:sz w:val="22"/>
          <w:szCs w:val="22"/>
        </w:rPr>
      </w:pPr>
    </w:p>
    <w:p w14:paraId="22006655" w14:textId="68188F36" w:rsidR="00F55C35" w:rsidRPr="0084313B" w:rsidRDefault="00F55C35" w:rsidP="00F55C35">
      <w:pPr>
        <w:rPr>
          <w:rFonts w:asciiTheme="minorHAnsi" w:hAnsiTheme="minorHAnsi" w:cstheme="minorHAnsi"/>
          <w:b/>
          <w:sz w:val="24"/>
          <w:szCs w:val="24"/>
        </w:rPr>
      </w:pPr>
      <w:r w:rsidRPr="0084313B">
        <w:rPr>
          <w:rFonts w:asciiTheme="minorHAnsi" w:hAnsiTheme="minorHAnsi" w:cstheme="minorHAnsi"/>
          <w:b/>
          <w:sz w:val="24"/>
          <w:szCs w:val="24"/>
        </w:rPr>
        <w:t xml:space="preserve">3. Date of next TSG </w:t>
      </w:r>
      <w:r w:rsidR="0084313B" w:rsidRPr="0084313B">
        <w:rPr>
          <w:rFonts w:asciiTheme="minorHAnsi" w:hAnsiTheme="minorHAnsi" w:cstheme="minorHAnsi"/>
          <w:b/>
          <w:sz w:val="24"/>
          <w:szCs w:val="24"/>
        </w:rPr>
        <w:t>RAN</w:t>
      </w:r>
      <w:r w:rsidRPr="0084313B">
        <w:rPr>
          <w:rFonts w:asciiTheme="minorHAnsi" w:hAnsiTheme="minorHAnsi" w:cstheme="minorHAnsi"/>
          <w:b/>
          <w:sz w:val="24"/>
          <w:szCs w:val="24"/>
        </w:rPr>
        <w:t xml:space="preserve"> WG</w:t>
      </w:r>
      <w:r w:rsidR="0084313B" w:rsidRPr="0084313B">
        <w:rPr>
          <w:rFonts w:asciiTheme="minorHAnsi" w:hAnsiTheme="minorHAnsi" w:cstheme="minorHAnsi"/>
          <w:b/>
          <w:sz w:val="24"/>
          <w:szCs w:val="24"/>
        </w:rPr>
        <w:t>3</w:t>
      </w:r>
      <w:r w:rsidRPr="0084313B">
        <w:rPr>
          <w:rFonts w:asciiTheme="minorHAnsi" w:hAnsiTheme="minorHAnsi" w:cstheme="minorHAnsi"/>
          <w:b/>
          <w:sz w:val="24"/>
          <w:szCs w:val="24"/>
        </w:rPr>
        <w:t xml:space="preserve"> meetings:</w:t>
      </w:r>
    </w:p>
    <w:p w14:paraId="04628F12" w14:textId="379D7CCD" w:rsidR="00F55C35" w:rsidRPr="0084313B" w:rsidRDefault="00F55C35" w:rsidP="0084313B">
      <w:pPr>
        <w:pStyle w:val="Footer"/>
        <w:tabs>
          <w:tab w:val="left" w:pos="2410"/>
          <w:tab w:val="left" w:pos="5103"/>
          <w:tab w:val="left" w:pos="7371"/>
        </w:tabs>
        <w:jc w:val="both"/>
        <w:rPr>
          <w:b w:val="0"/>
          <w:i w:val="0"/>
          <w:iCs w:val="0"/>
        </w:rPr>
      </w:pPr>
      <w:r w:rsidRPr="0084313B">
        <w:rPr>
          <w:rFonts w:asciiTheme="minorHAnsi" w:hAnsiTheme="minorHAnsi" w:cstheme="minorHAnsi"/>
          <w:b w:val="0"/>
          <w:i w:val="0"/>
          <w:iCs w:val="0"/>
          <w:sz w:val="22"/>
          <w:szCs w:val="22"/>
        </w:rPr>
        <w:t>RAN</w:t>
      </w:r>
      <w:r w:rsidR="0084313B" w:rsidRPr="0084313B">
        <w:rPr>
          <w:rFonts w:asciiTheme="minorHAnsi" w:hAnsiTheme="minorHAnsi" w:cstheme="minorHAnsi"/>
          <w:b w:val="0"/>
          <w:i w:val="0"/>
          <w:iCs w:val="0"/>
          <w:sz w:val="22"/>
          <w:szCs w:val="22"/>
        </w:rPr>
        <w:t>3</w:t>
      </w:r>
      <w:r w:rsidRPr="0084313B">
        <w:rPr>
          <w:rFonts w:asciiTheme="minorHAnsi" w:hAnsiTheme="minorHAnsi" w:cstheme="minorHAnsi"/>
          <w:b w:val="0"/>
          <w:i w:val="0"/>
          <w:iCs w:val="0"/>
          <w:sz w:val="22"/>
          <w:szCs w:val="22"/>
        </w:rPr>
        <w:t>#11</w:t>
      </w:r>
      <w:r w:rsidR="0084313B" w:rsidRPr="0084313B">
        <w:rPr>
          <w:rFonts w:asciiTheme="minorHAnsi" w:hAnsiTheme="minorHAnsi" w:cstheme="minorHAnsi"/>
          <w:b w:val="0"/>
          <w:i w:val="0"/>
          <w:iCs w:val="0"/>
          <w:sz w:val="22"/>
          <w:szCs w:val="22"/>
        </w:rPr>
        <w:t>4</w:t>
      </w:r>
      <w:r w:rsidRPr="0084313B">
        <w:rPr>
          <w:rFonts w:asciiTheme="minorHAnsi" w:hAnsiTheme="minorHAnsi" w:cstheme="minorHAnsi"/>
          <w:b w:val="0"/>
          <w:i w:val="0"/>
          <w:iCs w:val="0"/>
          <w:sz w:val="22"/>
          <w:szCs w:val="22"/>
        </w:rPr>
        <w:t>-e                         1</w:t>
      </w:r>
      <w:r w:rsidRPr="0084313B">
        <w:rPr>
          <w:rFonts w:asciiTheme="minorHAnsi" w:hAnsiTheme="minorHAnsi" w:cstheme="minorHAnsi"/>
          <w:b w:val="0"/>
          <w:i w:val="0"/>
          <w:iCs w:val="0"/>
          <w:sz w:val="22"/>
          <w:szCs w:val="22"/>
          <w:vertAlign w:val="superscript"/>
        </w:rPr>
        <w:t xml:space="preserve">st </w:t>
      </w:r>
      <w:r w:rsidRPr="0084313B">
        <w:rPr>
          <w:rFonts w:asciiTheme="minorHAnsi" w:hAnsiTheme="minorHAnsi" w:cstheme="minorHAnsi"/>
          <w:b w:val="0"/>
          <w:i w:val="0"/>
          <w:iCs w:val="0"/>
          <w:sz w:val="22"/>
          <w:szCs w:val="22"/>
        </w:rPr>
        <w:t>November - 12</w:t>
      </w:r>
      <w:r w:rsidRPr="0084313B">
        <w:rPr>
          <w:rFonts w:asciiTheme="minorHAnsi" w:hAnsiTheme="minorHAnsi" w:cstheme="minorHAnsi"/>
          <w:b w:val="0"/>
          <w:i w:val="0"/>
          <w:iCs w:val="0"/>
          <w:sz w:val="22"/>
          <w:szCs w:val="22"/>
          <w:vertAlign w:val="superscript"/>
        </w:rPr>
        <w:t>th</w:t>
      </w:r>
      <w:r w:rsidRPr="0084313B">
        <w:rPr>
          <w:rFonts w:asciiTheme="minorHAnsi" w:hAnsiTheme="minorHAnsi" w:cstheme="minorHAnsi"/>
          <w:b w:val="0"/>
          <w:i w:val="0"/>
          <w:iCs w:val="0"/>
          <w:sz w:val="22"/>
          <w:szCs w:val="22"/>
        </w:rPr>
        <w:t xml:space="preserve"> November 2021</w:t>
      </w:r>
      <w:r w:rsidRPr="0084313B">
        <w:rPr>
          <w:rFonts w:asciiTheme="minorHAnsi" w:hAnsiTheme="minorHAnsi" w:cstheme="minorHAnsi"/>
          <w:b w:val="0"/>
          <w:i w:val="0"/>
          <w:iCs w:val="0"/>
          <w:sz w:val="22"/>
          <w:szCs w:val="22"/>
        </w:rPr>
        <w:tab/>
        <w:t>Online</w:t>
      </w:r>
    </w:p>
    <w:p w14:paraId="541754E5" w14:textId="77777777" w:rsidR="00F55C35" w:rsidRPr="005275B6" w:rsidRDefault="00F55C35" w:rsidP="00F55C35">
      <w:pPr>
        <w:pStyle w:val="Footer"/>
        <w:tabs>
          <w:tab w:val="left" w:pos="2410"/>
          <w:tab w:val="left" w:pos="5103"/>
          <w:tab w:val="left" w:pos="7371"/>
        </w:tabs>
        <w:rPr>
          <w:bCs w:val="0"/>
        </w:rPr>
      </w:pPr>
    </w:p>
    <w:p w14:paraId="7D924FC7" w14:textId="77777777" w:rsidR="00F55C35" w:rsidRPr="00F55C35" w:rsidRDefault="00F55C35" w:rsidP="00F55C35">
      <w:pPr>
        <w:rPr>
          <w:lang w:val="en-US" w:eastAsia="sv-SE"/>
        </w:rPr>
      </w:pPr>
    </w:p>
    <w:p w14:paraId="20D631A6" w14:textId="4C3FE132" w:rsidR="0076407B" w:rsidRPr="00FD74A6" w:rsidRDefault="0076407B" w:rsidP="00782BBF">
      <w:pPr>
        <w:jc w:val="left"/>
        <w:rPr>
          <w:rFonts w:asciiTheme="minorHAnsi" w:hAnsiTheme="minorHAnsi" w:cstheme="minorHAnsi"/>
          <w:b/>
          <w:sz w:val="22"/>
          <w:szCs w:val="22"/>
        </w:rPr>
      </w:pPr>
    </w:p>
    <w:p w14:paraId="24A42F38" w14:textId="6FD23525" w:rsidR="00D90766" w:rsidRPr="00B329FD" w:rsidRDefault="00D90766" w:rsidP="00E14B81">
      <w:pPr>
        <w:jc w:val="left"/>
        <w:rPr>
          <w:rFonts w:ascii="Calibri" w:hAnsi="Calibri" w:cs="Calibri"/>
          <w:b/>
          <w:color w:val="FF0000"/>
          <w:sz w:val="22"/>
          <w:szCs w:val="22"/>
        </w:rPr>
      </w:pPr>
    </w:p>
    <w:sectPr w:rsidR="00D90766" w:rsidRPr="00B329FD" w:rsidSect="00A3231D">
      <w:headerReference w:type="even" r:id="rId19"/>
      <w:footerReference w:type="default" r:id="rId20"/>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9F4B0" w14:textId="77777777" w:rsidR="00B80E94" w:rsidRDefault="00B80E94">
      <w:pPr>
        <w:spacing w:after="0"/>
      </w:pPr>
      <w:r>
        <w:separator/>
      </w:r>
    </w:p>
  </w:endnote>
  <w:endnote w:type="continuationSeparator" w:id="0">
    <w:p w14:paraId="0E19E3B7" w14:textId="77777777" w:rsidR="00B80E94" w:rsidRDefault="00B80E94">
      <w:pPr>
        <w:spacing w:after="0"/>
      </w:pPr>
      <w:r>
        <w:continuationSeparator/>
      </w:r>
    </w:p>
  </w:endnote>
  <w:endnote w:type="continuationNotice" w:id="1">
    <w:p w14:paraId="77ADF92B" w14:textId="77777777" w:rsidR="00B80E94" w:rsidRDefault="00B80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3F7AEE" w:rsidRDefault="003F7AE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3F7AEE" w:rsidRDefault="003F7AEE"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740DD" w14:textId="77777777" w:rsidR="00B80E94" w:rsidRDefault="00B80E94">
      <w:pPr>
        <w:spacing w:after="0"/>
      </w:pPr>
      <w:r>
        <w:separator/>
      </w:r>
    </w:p>
  </w:footnote>
  <w:footnote w:type="continuationSeparator" w:id="0">
    <w:p w14:paraId="55701659" w14:textId="77777777" w:rsidR="00B80E94" w:rsidRDefault="00B80E94">
      <w:pPr>
        <w:spacing w:after="0"/>
      </w:pPr>
      <w:r>
        <w:continuationSeparator/>
      </w:r>
    </w:p>
  </w:footnote>
  <w:footnote w:type="continuationNotice" w:id="1">
    <w:p w14:paraId="1615BE3D" w14:textId="77777777" w:rsidR="00B80E94" w:rsidRDefault="00B80E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3F7AEE" w:rsidRDefault="003F7A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5598E"/>
    <w:multiLevelType w:val="hybridMultilevel"/>
    <w:tmpl w:val="A5E00BA6"/>
    <w:lvl w:ilvl="0" w:tplc="2DC6611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8466CB"/>
    <w:multiLevelType w:val="hybridMultilevel"/>
    <w:tmpl w:val="74D486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7F36FEE"/>
    <w:multiLevelType w:val="hybridMultilevel"/>
    <w:tmpl w:val="BC1636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824D9B"/>
    <w:multiLevelType w:val="hybridMultilevel"/>
    <w:tmpl w:val="E180A1D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22FD6B01"/>
    <w:multiLevelType w:val="hybridMultilevel"/>
    <w:tmpl w:val="9DAC7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0579DC"/>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9" w15:restartNumberingAfterBreak="0">
    <w:nsid w:val="2E291BC5"/>
    <w:multiLevelType w:val="hybridMultilevel"/>
    <w:tmpl w:val="85DE11E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435079F"/>
    <w:multiLevelType w:val="hybridMultilevel"/>
    <w:tmpl w:val="DDE6859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4E6A07"/>
    <w:multiLevelType w:val="hybridMultilevel"/>
    <w:tmpl w:val="9634EA8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479561A1"/>
    <w:multiLevelType w:val="hybridMultilevel"/>
    <w:tmpl w:val="6F36E38A"/>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7B37116"/>
    <w:multiLevelType w:val="hybridMultilevel"/>
    <w:tmpl w:val="775459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D51547D"/>
    <w:multiLevelType w:val="hybridMultilevel"/>
    <w:tmpl w:val="2E746D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CD22CB8"/>
    <w:multiLevelType w:val="hybridMultilevel"/>
    <w:tmpl w:val="83CEF0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D0E1A8F"/>
    <w:multiLevelType w:val="hybridMultilevel"/>
    <w:tmpl w:val="480A238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F5D44C1"/>
    <w:multiLevelType w:val="hybridMultilevel"/>
    <w:tmpl w:val="B58C50A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B7022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26" w15:restartNumberingAfterBreak="0">
    <w:nsid w:val="65301F01"/>
    <w:multiLevelType w:val="hybridMultilevel"/>
    <w:tmpl w:val="F04883C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5DA219F"/>
    <w:multiLevelType w:val="hybridMultilevel"/>
    <w:tmpl w:val="0330BA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617096"/>
    <w:multiLevelType w:val="hybridMultilevel"/>
    <w:tmpl w:val="E9A629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78E720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30" w15:restartNumberingAfterBreak="0">
    <w:nsid w:val="6897399F"/>
    <w:multiLevelType w:val="hybridMultilevel"/>
    <w:tmpl w:val="FFEE1BE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8E1529C"/>
    <w:multiLevelType w:val="hybridMultilevel"/>
    <w:tmpl w:val="D5F011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90F24F4"/>
    <w:multiLevelType w:val="hybridMultilevel"/>
    <w:tmpl w:val="C70C9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1E4315"/>
    <w:multiLevelType w:val="hybridMultilevel"/>
    <w:tmpl w:val="8B000D24"/>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19404C3"/>
    <w:multiLevelType w:val="hybridMultilevel"/>
    <w:tmpl w:val="DAC65A2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23A7417"/>
    <w:multiLevelType w:val="hybridMultilevel"/>
    <w:tmpl w:val="BC10548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A51DC7"/>
    <w:multiLevelType w:val="hybridMultilevel"/>
    <w:tmpl w:val="04E057F2"/>
    <w:lvl w:ilvl="0" w:tplc="51B043F2">
      <w:start w:val="1"/>
      <w:numFmt w:val="bullet"/>
      <w:lvlText w:val="–"/>
      <w:lvlJc w:val="left"/>
      <w:pPr>
        <w:tabs>
          <w:tab w:val="num" w:pos="720"/>
        </w:tabs>
        <w:ind w:left="720" w:hanging="360"/>
      </w:pPr>
      <w:rPr>
        <w:rFonts w:ascii="Calibri" w:hAnsi="Calibri" w:hint="default"/>
      </w:rPr>
    </w:lvl>
    <w:lvl w:ilvl="1" w:tplc="F0B05286">
      <w:numFmt w:val="bullet"/>
      <w:lvlText w:val="–"/>
      <w:lvlJc w:val="left"/>
      <w:pPr>
        <w:tabs>
          <w:tab w:val="num" w:pos="1440"/>
        </w:tabs>
        <w:ind w:left="1440" w:hanging="360"/>
      </w:pPr>
      <w:rPr>
        <w:rFonts w:ascii="Calibri" w:hAnsi="Calibri" w:hint="default"/>
      </w:rPr>
    </w:lvl>
    <w:lvl w:ilvl="2" w:tplc="32E6F192" w:tentative="1">
      <w:start w:val="1"/>
      <w:numFmt w:val="bullet"/>
      <w:lvlText w:val="–"/>
      <w:lvlJc w:val="left"/>
      <w:pPr>
        <w:tabs>
          <w:tab w:val="num" w:pos="2160"/>
        </w:tabs>
        <w:ind w:left="2160" w:hanging="360"/>
      </w:pPr>
      <w:rPr>
        <w:rFonts w:ascii="Calibri" w:hAnsi="Calibri" w:hint="default"/>
      </w:rPr>
    </w:lvl>
    <w:lvl w:ilvl="3" w:tplc="F610480C" w:tentative="1">
      <w:start w:val="1"/>
      <w:numFmt w:val="bullet"/>
      <w:lvlText w:val="–"/>
      <w:lvlJc w:val="left"/>
      <w:pPr>
        <w:tabs>
          <w:tab w:val="num" w:pos="2880"/>
        </w:tabs>
        <w:ind w:left="2880" w:hanging="360"/>
      </w:pPr>
      <w:rPr>
        <w:rFonts w:ascii="Calibri" w:hAnsi="Calibri" w:hint="default"/>
      </w:rPr>
    </w:lvl>
    <w:lvl w:ilvl="4" w:tplc="5614BC74" w:tentative="1">
      <w:start w:val="1"/>
      <w:numFmt w:val="bullet"/>
      <w:lvlText w:val="–"/>
      <w:lvlJc w:val="left"/>
      <w:pPr>
        <w:tabs>
          <w:tab w:val="num" w:pos="3600"/>
        </w:tabs>
        <w:ind w:left="3600" w:hanging="360"/>
      </w:pPr>
      <w:rPr>
        <w:rFonts w:ascii="Calibri" w:hAnsi="Calibri" w:hint="default"/>
      </w:rPr>
    </w:lvl>
    <w:lvl w:ilvl="5" w:tplc="43209F16" w:tentative="1">
      <w:start w:val="1"/>
      <w:numFmt w:val="bullet"/>
      <w:lvlText w:val="–"/>
      <w:lvlJc w:val="left"/>
      <w:pPr>
        <w:tabs>
          <w:tab w:val="num" w:pos="4320"/>
        </w:tabs>
        <w:ind w:left="4320" w:hanging="360"/>
      </w:pPr>
      <w:rPr>
        <w:rFonts w:ascii="Calibri" w:hAnsi="Calibri" w:hint="default"/>
      </w:rPr>
    </w:lvl>
    <w:lvl w:ilvl="6" w:tplc="96F0118A" w:tentative="1">
      <w:start w:val="1"/>
      <w:numFmt w:val="bullet"/>
      <w:lvlText w:val="–"/>
      <w:lvlJc w:val="left"/>
      <w:pPr>
        <w:tabs>
          <w:tab w:val="num" w:pos="5040"/>
        </w:tabs>
        <w:ind w:left="5040" w:hanging="360"/>
      </w:pPr>
      <w:rPr>
        <w:rFonts w:ascii="Calibri" w:hAnsi="Calibri" w:hint="default"/>
      </w:rPr>
    </w:lvl>
    <w:lvl w:ilvl="7" w:tplc="4D82FB46" w:tentative="1">
      <w:start w:val="1"/>
      <w:numFmt w:val="bullet"/>
      <w:lvlText w:val="–"/>
      <w:lvlJc w:val="left"/>
      <w:pPr>
        <w:tabs>
          <w:tab w:val="num" w:pos="5760"/>
        </w:tabs>
        <w:ind w:left="5760" w:hanging="360"/>
      </w:pPr>
      <w:rPr>
        <w:rFonts w:ascii="Calibri" w:hAnsi="Calibri" w:hint="default"/>
      </w:rPr>
    </w:lvl>
    <w:lvl w:ilvl="8" w:tplc="54B0375E"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75074DF7"/>
    <w:multiLevelType w:val="hybridMultilevel"/>
    <w:tmpl w:val="787C9A1E"/>
    <w:lvl w:ilvl="0" w:tplc="714AC3F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85F1F02"/>
    <w:multiLevelType w:val="hybridMultilevel"/>
    <w:tmpl w:val="A3D48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A5F66FC"/>
    <w:multiLevelType w:val="hybridMultilevel"/>
    <w:tmpl w:val="38904270"/>
    <w:lvl w:ilvl="0" w:tplc="2C029088">
      <w:start w:val="1"/>
      <w:numFmt w:val="bullet"/>
      <w:lvlText w:val="–"/>
      <w:lvlJc w:val="left"/>
      <w:pPr>
        <w:tabs>
          <w:tab w:val="num" w:pos="720"/>
        </w:tabs>
        <w:ind w:left="720" w:hanging="360"/>
      </w:pPr>
      <w:rPr>
        <w:rFonts w:ascii="Calibri" w:hAnsi="Calibri" w:hint="default"/>
      </w:rPr>
    </w:lvl>
    <w:lvl w:ilvl="1" w:tplc="4E404F2C" w:tentative="1">
      <w:start w:val="1"/>
      <w:numFmt w:val="bullet"/>
      <w:lvlText w:val="–"/>
      <w:lvlJc w:val="left"/>
      <w:pPr>
        <w:tabs>
          <w:tab w:val="num" w:pos="1440"/>
        </w:tabs>
        <w:ind w:left="1440" w:hanging="360"/>
      </w:pPr>
      <w:rPr>
        <w:rFonts w:ascii="Calibri" w:hAnsi="Calibri" w:hint="default"/>
      </w:rPr>
    </w:lvl>
    <w:lvl w:ilvl="2" w:tplc="AC3E7BEA" w:tentative="1">
      <w:start w:val="1"/>
      <w:numFmt w:val="bullet"/>
      <w:lvlText w:val="–"/>
      <w:lvlJc w:val="left"/>
      <w:pPr>
        <w:tabs>
          <w:tab w:val="num" w:pos="2160"/>
        </w:tabs>
        <w:ind w:left="2160" w:hanging="360"/>
      </w:pPr>
      <w:rPr>
        <w:rFonts w:ascii="Calibri" w:hAnsi="Calibri" w:hint="default"/>
      </w:rPr>
    </w:lvl>
    <w:lvl w:ilvl="3" w:tplc="243C85EC" w:tentative="1">
      <w:start w:val="1"/>
      <w:numFmt w:val="bullet"/>
      <w:lvlText w:val="–"/>
      <w:lvlJc w:val="left"/>
      <w:pPr>
        <w:tabs>
          <w:tab w:val="num" w:pos="2880"/>
        </w:tabs>
        <w:ind w:left="2880" w:hanging="360"/>
      </w:pPr>
      <w:rPr>
        <w:rFonts w:ascii="Calibri" w:hAnsi="Calibri" w:hint="default"/>
      </w:rPr>
    </w:lvl>
    <w:lvl w:ilvl="4" w:tplc="2D0A5698" w:tentative="1">
      <w:start w:val="1"/>
      <w:numFmt w:val="bullet"/>
      <w:lvlText w:val="–"/>
      <w:lvlJc w:val="left"/>
      <w:pPr>
        <w:tabs>
          <w:tab w:val="num" w:pos="3600"/>
        </w:tabs>
        <w:ind w:left="3600" w:hanging="360"/>
      </w:pPr>
      <w:rPr>
        <w:rFonts w:ascii="Calibri" w:hAnsi="Calibri" w:hint="default"/>
      </w:rPr>
    </w:lvl>
    <w:lvl w:ilvl="5" w:tplc="8F845B9A" w:tentative="1">
      <w:start w:val="1"/>
      <w:numFmt w:val="bullet"/>
      <w:lvlText w:val="–"/>
      <w:lvlJc w:val="left"/>
      <w:pPr>
        <w:tabs>
          <w:tab w:val="num" w:pos="4320"/>
        </w:tabs>
        <w:ind w:left="4320" w:hanging="360"/>
      </w:pPr>
      <w:rPr>
        <w:rFonts w:ascii="Calibri" w:hAnsi="Calibri" w:hint="default"/>
      </w:rPr>
    </w:lvl>
    <w:lvl w:ilvl="6" w:tplc="8C041C1A" w:tentative="1">
      <w:start w:val="1"/>
      <w:numFmt w:val="bullet"/>
      <w:lvlText w:val="–"/>
      <w:lvlJc w:val="left"/>
      <w:pPr>
        <w:tabs>
          <w:tab w:val="num" w:pos="5040"/>
        </w:tabs>
        <w:ind w:left="5040" w:hanging="360"/>
      </w:pPr>
      <w:rPr>
        <w:rFonts w:ascii="Calibri" w:hAnsi="Calibri" w:hint="default"/>
      </w:rPr>
    </w:lvl>
    <w:lvl w:ilvl="7" w:tplc="8F787F52" w:tentative="1">
      <w:start w:val="1"/>
      <w:numFmt w:val="bullet"/>
      <w:lvlText w:val="–"/>
      <w:lvlJc w:val="left"/>
      <w:pPr>
        <w:tabs>
          <w:tab w:val="num" w:pos="5760"/>
        </w:tabs>
        <w:ind w:left="5760" w:hanging="360"/>
      </w:pPr>
      <w:rPr>
        <w:rFonts w:ascii="Calibri" w:hAnsi="Calibri" w:hint="default"/>
      </w:rPr>
    </w:lvl>
    <w:lvl w:ilvl="8" w:tplc="F44CCC76" w:tentative="1">
      <w:start w:val="1"/>
      <w:numFmt w:val="bullet"/>
      <w:lvlText w:val="–"/>
      <w:lvlJc w:val="left"/>
      <w:pPr>
        <w:tabs>
          <w:tab w:val="num" w:pos="6480"/>
        </w:tabs>
        <w:ind w:left="6480" w:hanging="360"/>
      </w:pPr>
      <w:rPr>
        <w:rFonts w:ascii="Calibri" w:hAnsi="Calibri" w:hint="default"/>
      </w:rPr>
    </w:lvl>
  </w:abstractNum>
  <w:abstractNum w:abstractNumId="40" w15:restartNumberingAfterBreak="0">
    <w:nsid w:val="7EEB4A81"/>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num w:numId="1">
    <w:abstractNumId w:val="0"/>
  </w:num>
  <w:num w:numId="2">
    <w:abstractNumId w:val="13"/>
  </w:num>
  <w:num w:numId="3">
    <w:abstractNumId w:val="37"/>
  </w:num>
  <w:num w:numId="4">
    <w:abstractNumId w:val="23"/>
  </w:num>
  <w:num w:numId="5">
    <w:abstractNumId w:val="22"/>
  </w:num>
  <w:num w:numId="6">
    <w:abstractNumId w:val="15"/>
  </w:num>
  <w:num w:numId="7">
    <w:abstractNumId w:val="34"/>
  </w:num>
  <w:num w:numId="8">
    <w:abstractNumId w:val="17"/>
  </w:num>
  <w:num w:numId="9">
    <w:abstractNumId w:val="26"/>
  </w:num>
  <w:num w:numId="10">
    <w:abstractNumId w:val="33"/>
  </w:num>
  <w:num w:numId="11">
    <w:abstractNumId w:val="9"/>
  </w:num>
  <w:num w:numId="12">
    <w:abstractNumId w:val="16"/>
  </w:num>
  <w:num w:numId="13">
    <w:abstractNumId w:val="38"/>
  </w:num>
  <w:num w:numId="14">
    <w:abstractNumId w:val="40"/>
  </w:num>
  <w:num w:numId="15">
    <w:abstractNumId w:val="30"/>
  </w:num>
  <w:num w:numId="16">
    <w:abstractNumId w:val="25"/>
  </w:num>
  <w:num w:numId="17">
    <w:abstractNumId w:val="29"/>
  </w:num>
  <w:num w:numId="18">
    <w:abstractNumId w:val="8"/>
  </w:num>
  <w:num w:numId="19">
    <w:abstractNumId w:val="6"/>
  </w:num>
  <w:num w:numId="20">
    <w:abstractNumId w:val="12"/>
  </w:num>
  <w:num w:numId="21">
    <w:abstractNumId w:val="27"/>
  </w:num>
  <w:num w:numId="22">
    <w:abstractNumId w:val="35"/>
  </w:num>
  <w:num w:numId="23">
    <w:abstractNumId w:val="1"/>
  </w:num>
  <w:num w:numId="24">
    <w:abstractNumId w:val="5"/>
  </w:num>
  <w:num w:numId="25">
    <w:abstractNumId w:val="18"/>
  </w:num>
  <w:num w:numId="26">
    <w:abstractNumId w:val="14"/>
  </w:num>
  <w:num w:numId="27">
    <w:abstractNumId w:val="7"/>
  </w:num>
  <w:num w:numId="28">
    <w:abstractNumId w:val="2"/>
  </w:num>
  <w:num w:numId="29">
    <w:abstractNumId w:val="31"/>
  </w:num>
  <w:num w:numId="30">
    <w:abstractNumId w:val="32"/>
  </w:num>
  <w:num w:numId="31">
    <w:abstractNumId w:val="11"/>
  </w:num>
  <w:num w:numId="32">
    <w:abstractNumId w:val="19"/>
  </w:num>
  <w:num w:numId="33">
    <w:abstractNumId w:val="36"/>
  </w:num>
  <w:num w:numId="34">
    <w:abstractNumId w:val="39"/>
  </w:num>
  <w:num w:numId="35">
    <w:abstractNumId w:val="19"/>
    <w:lvlOverride w:ilvl="0">
      <w:startOverride w:val="1"/>
    </w:lvlOverride>
  </w:num>
  <w:num w:numId="36">
    <w:abstractNumId w:val="20"/>
  </w:num>
  <w:num w:numId="37">
    <w:abstractNumId w:val="21"/>
  </w:num>
  <w:num w:numId="38">
    <w:abstractNumId w:val="28"/>
  </w:num>
  <w:num w:numId="39">
    <w:abstractNumId w:val="10"/>
  </w:num>
  <w:num w:numId="40">
    <w:abstractNumId w:val="0"/>
  </w:num>
  <w:num w:numId="41">
    <w:abstractNumId w:val="24"/>
  </w:num>
  <w:num w:numId="42">
    <w:abstractNumId w:val="3"/>
  </w:num>
  <w:num w:numId="4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11"/>
    <w:rsid w:val="000002EA"/>
    <w:rsid w:val="0000031F"/>
    <w:rsid w:val="000004D9"/>
    <w:rsid w:val="00000D94"/>
    <w:rsid w:val="00001D9F"/>
    <w:rsid w:val="00002885"/>
    <w:rsid w:val="00003172"/>
    <w:rsid w:val="000034E5"/>
    <w:rsid w:val="00003ABE"/>
    <w:rsid w:val="00003C11"/>
    <w:rsid w:val="0000443F"/>
    <w:rsid w:val="00006C0C"/>
    <w:rsid w:val="000071CD"/>
    <w:rsid w:val="00007711"/>
    <w:rsid w:val="00010607"/>
    <w:rsid w:val="0001107D"/>
    <w:rsid w:val="0001173E"/>
    <w:rsid w:val="00011D06"/>
    <w:rsid w:val="00011D26"/>
    <w:rsid w:val="00011DBA"/>
    <w:rsid w:val="0001271C"/>
    <w:rsid w:val="000136F0"/>
    <w:rsid w:val="00013DDF"/>
    <w:rsid w:val="000145E4"/>
    <w:rsid w:val="00014D26"/>
    <w:rsid w:val="00014E15"/>
    <w:rsid w:val="0001558C"/>
    <w:rsid w:val="0001563F"/>
    <w:rsid w:val="000172F6"/>
    <w:rsid w:val="00017604"/>
    <w:rsid w:val="00020CE2"/>
    <w:rsid w:val="00021028"/>
    <w:rsid w:val="0002175C"/>
    <w:rsid w:val="00021E0F"/>
    <w:rsid w:val="00021E13"/>
    <w:rsid w:val="00021FF3"/>
    <w:rsid w:val="000226DE"/>
    <w:rsid w:val="00022BD3"/>
    <w:rsid w:val="00022C37"/>
    <w:rsid w:val="00022E9C"/>
    <w:rsid w:val="000233BA"/>
    <w:rsid w:val="000238C7"/>
    <w:rsid w:val="00023AE0"/>
    <w:rsid w:val="0002461F"/>
    <w:rsid w:val="00025140"/>
    <w:rsid w:val="0002563C"/>
    <w:rsid w:val="00025B97"/>
    <w:rsid w:val="00025E8C"/>
    <w:rsid w:val="000268E3"/>
    <w:rsid w:val="00026FFE"/>
    <w:rsid w:val="00027912"/>
    <w:rsid w:val="00027A7E"/>
    <w:rsid w:val="000303D3"/>
    <w:rsid w:val="00030BBF"/>
    <w:rsid w:val="00031799"/>
    <w:rsid w:val="00031859"/>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AF0"/>
    <w:rsid w:val="00040162"/>
    <w:rsid w:val="00041933"/>
    <w:rsid w:val="00042A0A"/>
    <w:rsid w:val="00043493"/>
    <w:rsid w:val="00043B53"/>
    <w:rsid w:val="000442B7"/>
    <w:rsid w:val="00045276"/>
    <w:rsid w:val="00045336"/>
    <w:rsid w:val="0004603B"/>
    <w:rsid w:val="00046A55"/>
    <w:rsid w:val="00046FD2"/>
    <w:rsid w:val="000478D4"/>
    <w:rsid w:val="00050158"/>
    <w:rsid w:val="00050DAE"/>
    <w:rsid w:val="00050EC6"/>
    <w:rsid w:val="00051400"/>
    <w:rsid w:val="0005150F"/>
    <w:rsid w:val="00051E63"/>
    <w:rsid w:val="00051F20"/>
    <w:rsid w:val="00052188"/>
    <w:rsid w:val="000524AE"/>
    <w:rsid w:val="0005369B"/>
    <w:rsid w:val="000539EB"/>
    <w:rsid w:val="00053F9E"/>
    <w:rsid w:val="00054172"/>
    <w:rsid w:val="00054CA4"/>
    <w:rsid w:val="00054D87"/>
    <w:rsid w:val="0005508E"/>
    <w:rsid w:val="00055631"/>
    <w:rsid w:val="000557E4"/>
    <w:rsid w:val="00056AB7"/>
    <w:rsid w:val="00056CA4"/>
    <w:rsid w:val="000571E0"/>
    <w:rsid w:val="00057EA8"/>
    <w:rsid w:val="00057FC9"/>
    <w:rsid w:val="0006049E"/>
    <w:rsid w:val="00060C48"/>
    <w:rsid w:val="00061278"/>
    <w:rsid w:val="000615B2"/>
    <w:rsid w:val="0006169E"/>
    <w:rsid w:val="00061A3C"/>
    <w:rsid w:val="00061B84"/>
    <w:rsid w:val="00061C1F"/>
    <w:rsid w:val="00061F10"/>
    <w:rsid w:val="0006293B"/>
    <w:rsid w:val="00062970"/>
    <w:rsid w:val="0006314E"/>
    <w:rsid w:val="00063708"/>
    <w:rsid w:val="000643FD"/>
    <w:rsid w:val="000649F5"/>
    <w:rsid w:val="00064F0A"/>
    <w:rsid w:val="00065EAD"/>
    <w:rsid w:val="00066E7B"/>
    <w:rsid w:val="000676E8"/>
    <w:rsid w:val="000679E8"/>
    <w:rsid w:val="00067C16"/>
    <w:rsid w:val="0007010A"/>
    <w:rsid w:val="00070255"/>
    <w:rsid w:val="00070ED5"/>
    <w:rsid w:val="000714CA"/>
    <w:rsid w:val="0007153C"/>
    <w:rsid w:val="000718E7"/>
    <w:rsid w:val="00071F84"/>
    <w:rsid w:val="00072187"/>
    <w:rsid w:val="00072B84"/>
    <w:rsid w:val="00072CC0"/>
    <w:rsid w:val="00073290"/>
    <w:rsid w:val="0007378B"/>
    <w:rsid w:val="000747FA"/>
    <w:rsid w:val="000754FF"/>
    <w:rsid w:val="000757A7"/>
    <w:rsid w:val="00075D1E"/>
    <w:rsid w:val="00076199"/>
    <w:rsid w:val="0007689B"/>
    <w:rsid w:val="00077E1A"/>
    <w:rsid w:val="000813A1"/>
    <w:rsid w:val="0008167C"/>
    <w:rsid w:val="00081803"/>
    <w:rsid w:val="00081D06"/>
    <w:rsid w:val="00081D9B"/>
    <w:rsid w:val="000825DE"/>
    <w:rsid w:val="0008290F"/>
    <w:rsid w:val="00082C71"/>
    <w:rsid w:val="00082F84"/>
    <w:rsid w:val="00083679"/>
    <w:rsid w:val="00083A92"/>
    <w:rsid w:val="00084A3B"/>
    <w:rsid w:val="00084AA2"/>
    <w:rsid w:val="00084C5D"/>
    <w:rsid w:val="000851B8"/>
    <w:rsid w:val="00085569"/>
    <w:rsid w:val="00085F37"/>
    <w:rsid w:val="000862CC"/>
    <w:rsid w:val="00086AFC"/>
    <w:rsid w:val="00090C1A"/>
    <w:rsid w:val="00090E9A"/>
    <w:rsid w:val="00090EF0"/>
    <w:rsid w:val="000914C2"/>
    <w:rsid w:val="00091683"/>
    <w:rsid w:val="00091A4B"/>
    <w:rsid w:val="00091D87"/>
    <w:rsid w:val="00091E5A"/>
    <w:rsid w:val="00092167"/>
    <w:rsid w:val="000921BB"/>
    <w:rsid w:val="00092ED8"/>
    <w:rsid w:val="00093221"/>
    <w:rsid w:val="00093945"/>
    <w:rsid w:val="00094313"/>
    <w:rsid w:val="000950A2"/>
    <w:rsid w:val="000950EA"/>
    <w:rsid w:val="00096587"/>
    <w:rsid w:val="000968CB"/>
    <w:rsid w:val="00096FD7"/>
    <w:rsid w:val="00097436"/>
    <w:rsid w:val="00097EE9"/>
    <w:rsid w:val="000A05EE"/>
    <w:rsid w:val="000A0A04"/>
    <w:rsid w:val="000A1928"/>
    <w:rsid w:val="000A1FDE"/>
    <w:rsid w:val="000A20E0"/>
    <w:rsid w:val="000A223D"/>
    <w:rsid w:val="000A27D7"/>
    <w:rsid w:val="000A292B"/>
    <w:rsid w:val="000A2C2E"/>
    <w:rsid w:val="000A3274"/>
    <w:rsid w:val="000A346B"/>
    <w:rsid w:val="000A3615"/>
    <w:rsid w:val="000A4593"/>
    <w:rsid w:val="000A4C21"/>
    <w:rsid w:val="000A5322"/>
    <w:rsid w:val="000A53E4"/>
    <w:rsid w:val="000A6397"/>
    <w:rsid w:val="000A6A27"/>
    <w:rsid w:val="000A6AAC"/>
    <w:rsid w:val="000A78DA"/>
    <w:rsid w:val="000A7CA3"/>
    <w:rsid w:val="000B0147"/>
    <w:rsid w:val="000B0629"/>
    <w:rsid w:val="000B06F4"/>
    <w:rsid w:val="000B0717"/>
    <w:rsid w:val="000B0F47"/>
    <w:rsid w:val="000B1261"/>
    <w:rsid w:val="000B1AFB"/>
    <w:rsid w:val="000B1B37"/>
    <w:rsid w:val="000B1D81"/>
    <w:rsid w:val="000B2481"/>
    <w:rsid w:val="000B2754"/>
    <w:rsid w:val="000B311C"/>
    <w:rsid w:val="000B3B91"/>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86B"/>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4636"/>
    <w:rsid w:val="000D4DB9"/>
    <w:rsid w:val="000D527A"/>
    <w:rsid w:val="000D58CE"/>
    <w:rsid w:val="000D5908"/>
    <w:rsid w:val="000D5CD9"/>
    <w:rsid w:val="000D61C8"/>
    <w:rsid w:val="000D6382"/>
    <w:rsid w:val="000D6A5C"/>
    <w:rsid w:val="000D6F9D"/>
    <w:rsid w:val="000D7206"/>
    <w:rsid w:val="000D7348"/>
    <w:rsid w:val="000D7E14"/>
    <w:rsid w:val="000E099E"/>
    <w:rsid w:val="000E1760"/>
    <w:rsid w:val="000E1C29"/>
    <w:rsid w:val="000E1C4B"/>
    <w:rsid w:val="000E33B7"/>
    <w:rsid w:val="000E3455"/>
    <w:rsid w:val="000E3478"/>
    <w:rsid w:val="000E63A7"/>
    <w:rsid w:val="000E6855"/>
    <w:rsid w:val="000E6C66"/>
    <w:rsid w:val="000E7153"/>
    <w:rsid w:val="000E7694"/>
    <w:rsid w:val="000E7D39"/>
    <w:rsid w:val="000F04F2"/>
    <w:rsid w:val="000F0877"/>
    <w:rsid w:val="000F0CEA"/>
    <w:rsid w:val="000F0DA6"/>
    <w:rsid w:val="000F13E7"/>
    <w:rsid w:val="000F1D60"/>
    <w:rsid w:val="000F2BDB"/>
    <w:rsid w:val="000F2D6E"/>
    <w:rsid w:val="000F5194"/>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2A"/>
    <w:rsid w:val="00103694"/>
    <w:rsid w:val="0010379B"/>
    <w:rsid w:val="0010394F"/>
    <w:rsid w:val="00103D71"/>
    <w:rsid w:val="0010443B"/>
    <w:rsid w:val="00105F87"/>
    <w:rsid w:val="00110194"/>
    <w:rsid w:val="00110AC2"/>
    <w:rsid w:val="00110F86"/>
    <w:rsid w:val="00111755"/>
    <w:rsid w:val="00112950"/>
    <w:rsid w:val="00112D99"/>
    <w:rsid w:val="001146B3"/>
    <w:rsid w:val="00114ABC"/>
    <w:rsid w:val="00114F3B"/>
    <w:rsid w:val="0011520C"/>
    <w:rsid w:val="0011538F"/>
    <w:rsid w:val="00115DD2"/>
    <w:rsid w:val="00115E5F"/>
    <w:rsid w:val="00116968"/>
    <w:rsid w:val="0011777E"/>
    <w:rsid w:val="00117AAA"/>
    <w:rsid w:val="00117C9D"/>
    <w:rsid w:val="00120771"/>
    <w:rsid w:val="001209C8"/>
    <w:rsid w:val="00121391"/>
    <w:rsid w:val="00121702"/>
    <w:rsid w:val="001218EC"/>
    <w:rsid w:val="00122632"/>
    <w:rsid w:val="00122694"/>
    <w:rsid w:val="00122CC0"/>
    <w:rsid w:val="00122D72"/>
    <w:rsid w:val="00122DCE"/>
    <w:rsid w:val="00123083"/>
    <w:rsid w:val="001232BB"/>
    <w:rsid w:val="001239E4"/>
    <w:rsid w:val="00124862"/>
    <w:rsid w:val="00124D5C"/>
    <w:rsid w:val="001254B5"/>
    <w:rsid w:val="0012556F"/>
    <w:rsid w:val="00126389"/>
    <w:rsid w:val="00126639"/>
    <w:rsid w:val="001267BA"/>
    <w:rsid w:val="00127072"/>
    <w:rsid w:val="00127E6D"/>
    <w:rsid w:val="00127FFE"/>
    <w:rsid w:val="0013122A"/>
    <w:rsid w:val="00131782"/>
    <w:rsid w:val="00131D80"/>
    <w:rsid w:val="0013224C"/>
    <w:rsid w:val="001322DB"/>
    <w:rsid w:val="00133036"/>
    <w:rsid w:val="00134D87"/>
    <w:rsid w:val="0013557A"/>
    <w:rsid w:val="001359C7"/>
    <w:rsid w:val="00135CB1"/>
    <w:rsid w:val="00135D8B"/>
    <w:rsid w:val="0013616F"/>
    <w:rsid w:val="001365B6"/>
    <w:rsid w:val="00137318"/>
    <w:rsid w:val="0013796E"/>
    <w:rsid w:val="00137BF1"/>
    <w:rsid w:val="0014056B"/>
    <w:rsid w:val="00140F34"/>
    <w:rsid w:val="001427F8"/>
    <w:rsid w:val="00142F76"/>
    <w:rsid w:val="001434EC"/>
    <w:rsid w:val="00143937"/>
    <w:rsid w:val="00143AE7"/>
    <w:rsid w:val="00144702"/>
    <w:rsid w:val="00144F9B"/>
    <w:rsid w:val="00146757"/>
    <w:rsid w:val="00146846"/>
    <w:rsid w:val="00146CCD"/>
    <w:rsid w:val="00147343"/>
    <w:rsid w:val="00147C08"/>
    <w:rsid w:val="001509EE"/>
    <w:rsid w:val="00150A9E"/>
    <w:rsid w:val="0015142E"/>
    <w:rsid w:val="001514E3"/>
    <w:rsid w:val="00151BFE"/>
    <w:rsid w:val="0015232D"/>
    <w:rsid w:val="0015245D"/>
    <w:rsid w:val="0015364E"/>
    <w:rsid w:val="001537E4"/>
    <w:rsid w:val="00153F23"/>
    <w:rsid w:val="00154009"/>
    <w:rsid w:val="001543E6"/>
    <w:rsid w:val="00154685"/>
    <w:rsid w:val="001548D7"/>
    <w:rsid w:val="00154C94"/>
    <w:rsid w:val="001559B0"/>
    <w:rsid w:val="00156182"/>
    <w:rsid w:val="00156E5F"/>
    <w:rsid w:val="00156F3B"/>
    <w:rsid w:val="0015797F"/>
    <w:rsid w:val="00161843"/>
    <w:rsid w:val="00161A5E"/>
    <w:rsid w:val="00162261"/>
    <w:rsid w:val="001622A7"/>
    <w:rsid w:val="00162B8A"/>
    <w:rsid w:val="00166D01"/>
    <w:rsid w:val="001671D1"/>
    <w:rsid w:val="001676F2"/>
    <w:rsid w:val="00167C07"/>
    <w:rsid w:val="001713EA"/>
    <w:rsid w:val="001715D5"/>
    <w:rsid w:val="001718F2"/>
    <w:rsid w:val="00172511"/>
    <w:rsid w:val="00172E27"/>
    <w:rsid w:val="00173ABC"/>
    <w:rsid w:val="00173EC7"/>
    <w:rsid w:val="00174210"/>
    <w:rsid w:val="00174BE1"/>
    <w:rsid w:val="00175027"/>
    <w:rsid w:val="00176CBC"/>
    <w:rsid w:val="00176F48"/>
    <w:rsid w:val="00176FB7"/>
    <w:rsid w:val="001810F8"/>
    <w:rsid w:val="00181CAA"/>
    <w:rsid w:val="00181CDB"/>
    <w:rsid w:val="00181D6A"/>
    <w:rsid w:val="00182088"/>
    <w:rsid w:val="0018245F"/>
    <w:rsid w:val="00182AB4"/>
    <w:rsid w:val="001832F7"/>
    <w:rsid w:val="00183E87"/>
    <w:rsid w:val="00183F0E"/>
    <w:rsid w:val="0018415D"/>
    <w:rsid w:val="00184EB1"/>
    <w:rsid w:val="00186FDF"/>
    <w:rsid w:val="00186FE6"/>
    <w:rsid w:val="00187A5B"/>
    <w:rsid w:val="0019015D"/>
    <w:rsid w:val="00190C01"/>
    <w:rsid w:val="00190D21"/>
    <w:rsid w:val="00191653"/>
    <w:rsid w:val="00191B47"/>
    <w:rsid w:val="00191F65"/>
    <w:rsid w:val="00192091"/>
    <w:rsid w:val="0019236F"/>
    <w:rsid w:val="00192D78"/>
    <w:rsid w:val="00193674"/>
    <w:rsid w:val="00193A31"/>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6E7"/>
    <w:rsid w:val="001A3A4E"/>
    <w:rsid w:val="001A414D"/>
    <w:rsid w:val="001A49A3"/>
    <w:rsid w:val="001A4A72"/>
    <w:rsid w:val="001A4CEA"/>
    <w:rsid w:val="001A4DFC"/>
    <w:rsid w:val="001A58CB"/>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593C"/>
    <w:rsid w:val="001B6F05"/>
    <w:rsid w:val="001B74C2"/>
    <w:rsid w:val="001B7E02"/>
    <w:rsid w:val="001C027F"/>
    <w:rsid w:val="001C0A3D"/>
    <w:rsid w:val="001C0AE7"/>
    <w:rsid w:val="001C1255"/>
    <w:rsid w:val="001C1FA8"/>
    <w:rsid w:val="001C2024"/>
    <w:rsid w:val="001C2BF6"/>
    <w:rsid w:val="001C3696"/>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C7C88"/>
    <w:rsid w:val="001C7D0C"/>
    <w:rsid w:val="001D0096"/>
    <w:rsid w:val="001D01AB"/>
    <w:rsid w:val="001D08AA"/>
    <w:rsid w:val="001D0ACB"/>
    <w:rsid w:val="001D22D1"/>
    <w:rsid w:val="001D3483"/>
    <w:rsid w:val="001D3A28"/>
    <w:rsid w:val="001D3FB8"/>
    <w:rsid w:val="001D4393"/>
    <w:rsid w:val="001D44B8"/>
    <w:rsid w:val="001D4B78"/>
    <w:rsid w:val="001D4D7B"/>
    <w:rsid w:val="001D5F99"/>
    <w:rsid w:val="001D6199"/>
    <w:rsid w:val="001D672B"/>
    <w:rsid w:val="001D6930"/>
    <w:rsid w:val="001D6DB4"/>
    <w:rsid w:val="001D7134"/>
    <w:rsid w:val="001D7A88"/>
    <w:rsid w:val="001D7DCD"/>
    <w:rsid w:val="001D7E7F"/>
    <w:rsid w:val="001E0C94"/>
    <w:rsid w:val="001E1543"/>
    <w:rsid w:val="001E2185"/>
    <w:rsid w:val="001E4983"/>
    <w:rsid w:val="001E4CCE"/>
    <w:rsid w:val="001E4D28"/>
    <w:rsid w:val="001E50A0"/>
    <w:rsid w:val="001E557D"/>
    <w:rsid w:val="001E5B09"/>
    <w:rsid w:val="001E6BA3"/>
    <w:rsid w:val="001E6E19"/>
    <w:rsid w:val="001E704F"/>
    <w:rsid w:val="001E742B"/>
    <w:rsid w:val="001E7C03"/>
    <w:rsid w:val="001E7C6E"/>
    <w:rsid w:val="001F00FB"/>
    <w:rsid w:val="001F0571"/>
    <w:rsid w:val="001F0B02"/>
    <w:rsid w:val="001F0B8B"/>
    <w:rsid w:val="001F1577"/>
    <w:rsid w:val="001F1677"/>
    <w:rsid w:val="001F1A9E"/>
    <w:rsid w:val="001F2591"/>
    <w:rsid w:val="001F27DF"/>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7734"/>
    <w:rsid w:val="00207A51"/>
    <w:rsid w:val="00210172"/>
    <w:rsid w:val="00210438"/>
    <w:rsid w:val="002104C5"/>
    <w:rsid w:val="00211112"/>
    <w:rsid w:val="00211157"/>
    <w:rsid w:val="002119FE"/>
    <w:rsid w:val="0021330B"/>
    <w:rsid w:val="002138DD"/>
    <w:rsid w:val="0021427C"/>
    <w:rsid w:val="002147E2"/>
    <w:rsid w:val="00214AC3"/>
    <w:rsid w:val="00214BEA"/>
    <w:rsid w:val="002158C6"/>
    <w:rsid w:val="002159F2"/>
    <w:rsid w:val="00215E31"/>
    <w:rsid w:val="002163DC"/>
    <w:rsid w:val="0021645B"/>
    <w:rsid w:val="002166BB"/>
    <w:rsid w:val="002167B0"/>
    <w:rsid w:val="0021686A"/>
    <w:rsid w:val="00216984"/>
    <w:rsid w:val="002208B9"/>
    <w:rsid w:val="00221981"/>
    <w:rsid w:val="0022230C"/>
    <w:rsid w:val="002225FE"/>
    <w:rsid w:val="00222943"/>
    <w:rsid w:val="00223167"/>
    <w:rsid w:val="00223B13"/>
    <w:rsid w:val="002240E0"/>
    <w:rsid w:val="002241C6"/>
    <w:rsid w:val="00224421"/>
    <w:rsid w:val="00224C54"/>
    <w:rsid w:val="00225226"/>
    <w:rsid w:val="00225411"/>
    <w:rsid w:val="002265D3"/>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E7F"/>
    <w:rsid w:val="00244605"/>
    <w:rsid w:val="00244A76"/>
    <w:rsid w:val="0024500A"/>
    <w:rsid w:val="00245B41"/>
    <w:rsid w:val="002466BA"/>
    <w:rsid w:val="002468C8"/>
    <w:rsid w:val="0024773A"/>
    <w:rsid w:val="002507B5"/>
    <w:rsid w:val="002510FB"/>
    <w:rsid w:val="0025195F"/>
    <w:rsid w:val="00251B6A"/>
    <w:rsid w:val="00251C0A"/>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4310"/>
    <w:rsid w:val="002653CB"/>
    <w:rsid w:val="00265430"/>
    <w:rsid w:val="00266563"/>
    <w:rsid w:val="00266618"/>
    <w:rsid w:val="00267797"/>
    <w:rsid w:val="00267831"/>
    <w:rsid w:val="0027050E"/>
    <w:rsid w:val="002708EE"/>
    <w:rsid w:val="00270CA8"/>
    <w:rsid w:val="00270CE6"/>
    <w:rsid w:val="002715D0"/>
    <w:rsid w:val="002717EB"/>
    <w:rsid w:val="00271E5A"/>
    <w:rsid w:val="00271E94"/>
    <w:rsid w:val="002722FC"/>
    <w:rsid w:val="00273423"/>
    <w:rsid w:val="002738CA"/>
    <w:rsid w:val="00273A87"/>
    <w:rsid w:val="00273B3C"/>
    <w:rsid w:val="00273DCB"/>
    <w:rsid w:val="002748A2"/>
    <w:rsid w:val="00276D0A"/>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6A26"/>
    <w:rsid w:val="0028726B"/>
    <w:rsid w:val="002876AC"/>
    <w:rsid w:val="00287835"/>
    <w:rsid w:val="002879F3"/>
    <w:rsid w:val="002905DC"/>
    <w:rsid w:val="00291D09"/>
    <w:rsid w:val="00291F3D"/>
    <w:rsid w:val="00292272"/>
    <w:rsid w:val="00293931"/>
    <w:rsid w:val="00293D4F"/>
    <w:rsid w:val="002947EC"/>
    <w:rsid w:val="002960CF"/>
    <w:rsid w:val="0029636B"/>
    <w:rsid w:val="002966B8"/>
    <w:rsid w:val="00296BA9"/>
    <w:rsid w:val="00297350"/>
    <w:rsid w:val="002A0292"/>
    <w:rsid w:val="002A062A"/>
    <w:rsid w:val="002A09CE"/>
    <w:rsid w:val="002A0D12"/>
    <w:rsid w:val="002A0EAE"/>
    <w:rsid w:val="002A26D2"/>
    <w:rsid w:val="002A2B5D"/>
    <w:rsid w:val="002A30AB"/>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B0AE3"/>
    <w:rsid w:val="002B0B92"/>
    <w:rsid w:val="002B0FF9"/>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D24"/>
    <w:rsid w:val="002C08E6"/>
    <w:rsid w:val="002C0DE9"/>
    <w:rsid w:val="002C1838"/>
    <w:rsid w:val="002C2041"/>
    <w:rsid w:val="002C25F1"/>
    <w:rsid w:val="002C279D"/>
    <w:rsid w:val="002C322E"/>
    <w:rsid w:val="002C3D03"/>
    <w:rsid w:val="002C6519"/>
    <w:rsid w:val="002D0BFB"/>
    <w:rsid w:val="002D1CBE"/>
    <w:rsid w:val="002D1E42"/>
    <w:rsid w:val="002D273F"/>
    <w:rsid w:val="002D2745"/>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3189"/>
    <w:rsid w:val="002E3424"/>
    <w:rsid w:val="002E3794"/>
    <w:rsid w:val="002E461A"/>
    <w:rsid w:val="002E4AF5"/>
    <w:rsid w:val="002E5677"/>
    <w:rsid w:val="002E71C2"/>
    <w:rsid w:val="002E71D0"/>
    <w:rsid w:val="002E73EB"/>
    <w:rsid w:val="002E7A49"/>
    <w:rsid w:val="002E7BC7"/>
    <w:rsid w:val="002E7E93"/>
    <w:rsid w:val="002F034D"/>
    <w:rsid w:val="002F0B6E"/>
    <w:rsid w:val="002F1298"/>
    <w:rsid w:val="002F13AE"/>
    <w:rsid w:val="002F15C6"/>
    <w:rsid w:val="002F15FF"/>
    <w:rsid w:val="002F1970"/>
    <w:rsid w:val="002F1F7A"/>
    <w:rsid w:val="002F211D"/>
    <w:rsid w:val="002F2293"/>
    <w:rsid w:val="002F296B"/>
    <w:rsid w:val="002F2B51"/>
    <w:rsid w:val="002F2D53"/>
    <w:rsid w:val="002F4529"/>
    <w:rsid w:val="002F4FE2"/>
    <w:rsid w:val="002F5EBA"/>
    <w:rsid w:val="002F7B14"/>
    <w:rsid w:val="002F7F7B"/>
    <w:rsid w:val="00300042"/>
    <w:rsid w:val="00300516"/>
    <w:rsid w:val="00300645"/>
    <w:rsid w:val="00300ACC"/>
    <w:rsid w:val="00300C97"/>
    <w:rsid w:val="00300E08"/>
    <w:rsid w:val="0030206B"/>
    <w:rsid w:val="003023DF"/>
    <w:rsid w:val="0030276B"/>
    <w:rsid w:val="00303CFD"/>
    <w:rsid w:val="00303D18"/>
    <w:rsid w:val="00303FD9"/>
    <w:rsid w:val="00304485"/>
    <w:rsid w:val="003046F8"/>
    <w:rsid w:val="00304819"/>
    <w:rsid w:val="00306624"/>
    <w:rsid w:val="003070CB"/>
    <w:rsid w:val="003107D1"/>
    <w:rsid w:val="00310917"/>
    <w:rsid w:val="00310A3E"/>
    <w:rsid w:val="0031194C"/>
    <w:rsid w:val="00312554"/>
    <w:rsid w:val="0031257C"/>
    <w:rsid w:val="00313469"/>
    <w:rsid w:val="0031397F"/>
    <w:rsid w:val="00313ED3"/>
    <w:rsid w:val="0031433E"/>
    <w:rsid w:val="00314D0F"/>
    <w:rsid w:val="00314FDF"/>
    <w:rsid w:val="00315917"/>
    <w:rsid w:val="00315A6E"/>
    <w:rsid w:val="00316213"/>
    <w:rsid w:val="00316A34"/>
    <w:rsid w:val="00316FB6"/>
    <w:rsid w:val="003202ED"/>
    <w:rsid w:val="003207EF"/>
    <w:rsid w:val="0032088F"/>
    <w:rsid w:val="00321940"/>
    <w:rsid w:val="00321BAF"/>
    <w:rsid w:val="00321D50"/>
    <w:rsid w:val="003222C4"/>
    <w:rsid w:val="00322F2D"/>
    <w:rsid w:val="003230BD"/>
    <w:rsid w:val="0032497D"/>
    <w:rsid w:val="00324CA1"/>
    <w:rsid w:val="00326B6A"/>
    <w:rsid w:val="00326E88"/>
    <w:rsid w:val="00327743"/>
    <w:rsid w:val="003277FD"/>
    <w:rsid w:val="00327A94"/>
    <w:rsid w:val="003305C9"/>
    <w:rsid w:val="00330755"/>
    <w:rsid w:val="00330933"/>
    <w:rsid w:val="00331142"/>
    <w:rsid w:val="0033160C"/>
    <w:rsid w:val="0033173D"/>
    <w:rsid w:val="003317C4"/>
    <w:rsid w:val="00331D8A"/>
    <w:rsid w:val="00332209"/>
    <w:rsid w:val="00333056"/>
    <w:rsid w:val="003334D8"/>
    <w:rsid w:val="00333998"/>
    <w:rsid w:val="003348E8"/>
    <w:rsid w:val="00334956"/>
    <w:rsid w:val="00334A39"/>
    <w:rsid w:val="003356FF"/>
    <w:rsid w:val="00335EDA"/>
    <w:rsid w:val="00335EE9"/>
    <w:rsid w:val="00336E0F"/>
    <w:rsid w:val="0033773F"/>
    <w:rsid w:val="00337850"/>
    <w:rsid w:val="00340AEC"/>
    <w:rsid w:val="003425D3"/>
    <w:rsid w:val="003432F4"/>
    <w:rsid w:val="00344576"/>
    <w:rsid w:val="00344DBA"/>
    <w:rsid w:val="00345BD7"/>
    <w:rsid w:val="0034684D"/>
    <w:rsid w:val="00346DC4"/>
    <w:rsid w:val="00346DDF"/>
    <w:rsid w:val="00346EBA"/>
    <w:rsid w:val="003477AC"/>
    <w:rsid w:val="00347D5B"/>
    <w:rsid w:val="00350D68"/>
    <w:rsid w:val="00350E13"/>
    <w:rsid w:val="003510F4"/>
    <w:rsid w:val="00351453"/>
    <w:rsid w:val="00352148"/>
    <w:rsid w:val="00352271"/>
    <w:rsid w:val="003525F9"/>
    <w:rsid w:val="0035300F"/>
    <w:rsid w:val="003532E1"/>
    <w:rsid w:val="003543D8"/>
    <w:rsid w:val="003544D2"/>
    <w:rsid w:val="0035453B"/>
    <w:rsid w:val="00354927"/>
    <w:rsid w:val="003549D1"/>
    <w:rsid w:val="00355F4F"/>
    <w:rsid w:val="00355FA9"/>
    <w:rsid w:val="0035665E"/>
    <w:rsid w:val="00356C27"/>
    <w:rsid w:val="00357613"/>
    <w:rsid w:val="00357662"/>
    <w:rsid w:val="00357DCC"/>
    <w:rsid w:val="00360276"/>
    <w:rsid w:val="0036045D"/>
    <w:rsid w:val="003610B1"/>
    <w:rsid w:val="00361382"/>
    <w:rsid w:val="00361A30"/>
    <w:rsid w:val="00361ED5"/>
    <w:rsid w:val="0036208F"/>
    <w:rsid w:val="003653B5"/>
    <w:rsid w:val="003659D6"/>
    <w:rsid w:val="00365B72"/>
    <w:rsid w:val="00366864"/>
    <w:rsid w:val="00370528"/>
    <w:rsid w:val="0037086B"/>
    <w:rsid w:val="00370FA7"/>
    <w:rsid w:val="00371727"/>
    <w:rsid w:val="00371B05"/>
    <w:rsid w:val="0037329E"/>
    <w:rsid w:val="00373892"/>
    <w:rsid w:val="0037398A"/>
    <w:rsid w:val="003751AE"/>
    <w:rsid w:val="0037647B"/>
    <w:rsid w:val="00376886"/>
    <w:rsid w:val="00376A4D"/>
    <w:rsid w:val="00377299"/>
    <w:rsid w:val="00377449"/>
    <w:rsid w:val="00377B00"/>
    <w:rsid w:val="0038082D"/>
    <w:rsid w:val="00380ABF"/>
    <w:rsid w:val="00381398"/>
    <w:rsid w:val="00381F7A"/>
    <w:rsid w:val="003825BC"/>
    <w:rsid w:val="00382700"/>
    <w:rsid w:val="00382F0D"/>
    <w:rsid w:val="0038395E"/>
    <w:rsid w:val="00383F7A"/>
    <w:rsid w:val="00384A6F"/>
    <w:rsid w:val="00384DED"/>
    <w:rsid w:val="0038502E"/>
    <w:rsid w:val="00385046"/>
    <w:rsid w:val="00385D1F"/>
    <w:rsid w:val="003865D7"/>
    <w:rsid w:val="00386C27"/>
    <w:rsid w:val="00390498"/>
    <w:rsid w:val="003906FE"/>
    <w:rsid w:val="003911BA"/>
    <w:rsid w:val="003912D4"/>
    <w:rsid w:val="00391DAE"/>
    <w:rsid w:val="00392192"/>
    <w:rsid w:val="0039240C"/>
    <w:rsid w:val="00392ED5"/>
    <w:rsid w:val="00393459"/>
    <w:rsid w:val="00393601"/>
    <w:rsid w:val="00393669"/>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3069"/>
    <w:rsid w:val="003A3B95"/>
    <w:rsid w:val="003A3C8B"/>
    <w:rsid w:val="003A47DC"/>
    <w:rsid w:val="003A5379"/>
    <w:rsid w:val="003A577D"/>
    <w:rsid w:val="003A5C68"/>
    <w:rsid w:val="003A5E5D"/>
    <w:rsid w:val="003A606F"/>
    <w:rsid w:val="003A63B1"/>
    <w:rsid w:val="003B04C0"/>
    <w:rsid w:val="003B1084"/>
    <w:rsid w:val="003B1725"/>
    <w:rsid w:val="003B2CC0"/>
    <w:rsid w:val="003B2FED"/>
    <w:rsid w:val="003B3538"/>
    <w:rsid w:val="003B3936"/>
    <w:rsid w:val="003B3ADC"/>
    <w:rsid w:val="003B5CEE"/>
    <w:rsid w:val="003B5E16"/>
    <w:rsid w:val="003B6F72"/>
    <w:rsid w:val="003B79AB"/>
    <w:rsid w:val="003C05F8"/>
    <w:rsid w:val="003C13CF"/>
    <w:rsid w:val="003C16C1"/>
    <w:rsid w:val="003C1A61"/>
    <w:rsid w:val="003C1A6E"/>
    <w:rsid w:val="003C2506"/>
    <w:rsid w:val="003C2C06"/>
    <w:rsid w:val="003C2C27"/>
    <w:rsid w:val="003C3797"/>
    <w:rsid w:val="003C3CE0"/>
    <w:rsid w:val="003C498D"/>
    <w:rsid w:val="003C5378"/>
    <w:rsid w:val="003C5A4E"/>
    <w:rsid w:val="003C5D64"/>
    <w:rsid w:val="003C5F56"/>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754"/>
    <w:rsid w:val="003D3A28"/>
    <w:rsid w:val="003D41FE"/>
    <w:rsid w:val="003D4BD0"/>
    <w:rsid w:val="003D66F6"/>
    <w:rsid w:val="003D6987"/>
    <w:rsid w:val="003D7171"/>
    <w:rsid w:val="003D75BA"/>
    <w:rsid w:val="003D789F"/>
    <w:rsid w:val="003D7C97"/>
    <w:rsid w:val="003E3E69"/>
    <w:rsid w:val="003E3F10"/>
    <w:rsid w:val="003E3FEE"/>
    <w:rsid w:val="003E5C6D"/>
    <w:rsid w:val="003E695D"/>
    <w:rsid w:val="003E71A5"/>
    <w:rsid w:val="003E727B"/>
    <w:rsid w:val="003E79C0"/>
    <w:rsid w:val="003F035C"/>
    <w:rsid w:val="003F0E30"/>
    <w:rsid w:val="003F1D8A"/>
    <w:rsid w:val="003F241A"/>
    <w:rsid w:val="003F26F8"/>
    <w:rsid w:val="003F2D0E"/>
    <w:rsid w:val="003F455F"/>
    <w:rsid w:val="003F46D5"/>
    <w:rsid w:val="003F4A7A"/>
    <w:rsid w:val="003F4EF1"/>
    <w:rsid w:val="003F5C28"/>
    <w:rsid w:val="003F5F2E"/>
    <w:rsid w:val="003F6B27"/>
    <w:rsid w:val="003F78A0"/>
    <w:rsid w:val="003F7AEE"/>
    <w:rsid w:val="003F7B52"/>
    <w:rsid w:val="00400305"/>
    <w:rsid w:val="00400444"/>
    <w:rsid w:val="0040134A"/>
    <w:rsid w:val="00401A79"/>
    <w:rsid w:val="00402D63"/>
    <w:rsid w:val="00403563"/>
    <w:rsid w:val="00404116"/>
    <w:rsid w:val="004058AD"/>
    <w:rsid w:val="00405A06"/>
    <w:rsid w:val="004066DE"/>
    <w:rsid w:val="00406EE7"/>
    <w:rsid w:val="00407CC7"/>
    <w:rsid w:val="004103E4"/>
    <w:rsid w:val="00410ACA"/>
    <w:rsid w:val="004114EE"/>
    <w:rsid w:val="0041205A"/>
    <w:rsid w:val="00412357"/>
    <w:rsid w:val="004139B5"/>
    <w:rsid w:val="004145A8"/>
    <w:rsid w:val="004146E3"/>
    <w:rsid w:val="00414C8B"/>
    <w:rsid w:val="00414E48"/>
    <w:rsid w:val="0041535F"/>
    <w:rsid w:val="004153F1"/>
    <w:rsid w:val="00415578"/>
    <w:rsid w:val="00415A53"/>
    <w:rsid w:val="0041684F"/>
    <w:rsid w:val="00416A80"/>
    <w:rsid w:val="00417E64"/>
    <w:rsid w:val="00420A85"/>
    <w:rsid w:val="00422F91"/>
    <w:rsid w:val="004237C6"/>
    <w:rsid w:val="00423852"/>
    <w:rsid w:val="00423A00"/>
    <w:rsid w:val="004248EC"/>
    <w:rsid w:val="00425021"/>
    <w:rsid w:val="00425A54"/>
    <w:rsid w:val="00426B70"/>
    <w:rsid w:val="004272DB"/>
    <w:rsid w:val="00430279"/>
    <w:rsid w:val="0043048A"/>
    <w:rsid w:val="0043090C"/>
    <w:rsid w:val="004309E1"/>
    <w:rsid w:val="00430CB1"/>
    <w:rsid w:val="004313E3"/>
    <w:rsid w:val="0043165B"/>
    <w:rsid w:val="00431E9C"/>
    <w:rsid w:val="004324EC"/>
    <w:rsid w:val="00433E30"/>
    <w:rsid w:val="00433E7E"/>
    <w:rsid w:val="00434026"/>
    <w:rsid w:val="00435EF5"/>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4127"/>
    <w:rsid w:val="00444AA9"/>
    <w:rsid w:val="00444B6E"/>
    <w:rsid w:val="00445FEC"/>
    <w:rsid w:val="004470DF"/>
    <w:rsid w:val="00447420"/>
    <w:rsid w:val="00447C7A"/>
    <w:rsid w:val="00447D4C"/>
    <w:rsid w:val="00450CAA"/>
    <w:rsid w:val="00452021"/>
    <w:rsid w:val="00453ACA"/>
    <w:rsid w:val="004540E8"/>
    <w:rsid w:val="0045568D"/>
    <w:rsid w:val="00455E3C"/>
    <w:rsid w:val="00455F4E"/>
    <w:rsid w:val="0045603A"/>
    <w:rsid w:val="00456461"/>
    <w:rsid w:val="00456F97"/>
    <w:rsid w:val="0045725B"/>
    <w:rsid w:val="00457951"/>
    <w:rsid w:val="0046225F"/>
    <w:rsid w:val="004639F6"/>
    <w:rsid w:val="00463B2C"/>
    <w:rsid w:val="00464243"/>
    <w:rsid w:val="00465737"/>
    <w:rsid w:val="00465A03"/>
    <w:rsid w:val="00465CF3"/>
    <w:rsid w:val="00465F53"/>
    <w:rsid w:val="004665E5"/>
    <w:rsid w:val="004678D9"/>
    <w:rsid w:val="0047000F"/>
    <w:rsid w:val="004704A1"/>
    <w:rsid w:val="004708D8"/>
    <w:rsid w:val="00470BD3"/>
    <w:rsid w:val="00470E03"/>
    <w:rsid w:val="00471684"/>
    <w:rsid w:val="00471AA6"/>
    <w:rsid w:val="00472675"/>
    <w:rsid w:val="004731F2"/>
    <w:rsid w:val="004735B3"/>
    <w:rsid w:val="00473A93"/>
    <w:rsid w:val="00474447"/>
    <w:rsid w:val="00474F36"/>
    <w:rsid w:val="00475703"/>
    <w:rsid w:val="00475A50"/>
    <w:rsid w:val="00475CA3"/>
    <w:rsid w:val="0047612A"/>
    <w:rsid w:val="00476A8B"/>
    <w:rsid w:val="00476CF3"/>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6242"/>
    <w:rsid w:val="00486557"/>
    <w:rsid w:val="0048697B"/>
    <w:rsid w:val="00486AA6"/>
    <w:rsid w:val="00486EB6"/>
    <w:rsid w:val="00487261"/>
    <w:rsid w:val="004874F3"/>
    <w:rsid w:val="00487BF4"/>
    <w:rsid w:val="004902B6"/>
    <w:rsid w:val="00490C9F"/>
    <w:rsid w:val="0049129B"/>
    <w:rsid w:val="004918A3"/>
    <w:rsid w:val="00491B52"/>
    <w:rsid w:val="00491D6E"/>
    <w:rsid w:val="00491E73"/>
    <w:rsid w:val="00492651"/>
    <w:rsid w:val="00492BED"/>
    <w:rsid w:val="00492E98"/>
    <w:rsid w:val="00492EB9"/>
    <w:rsid w:val="004931E2"/>
    <w:rsid w:val="00493225"/>
    <w:rsid w:val="00493261"/>
    <w:rsid w:val="00494148"/>
    <w:rsid w:val="004943B0"/>
    <w:rsid w:val="00494C61"/>
    <w:rsid w:val="00495929"/>
    <w:rsid w:val="0049687E"/>
    <w:rsid w:val="00496AAC"/>
    <w:rsid w:val="00496B81"/>
    <w:rsid w:val="00497265"/>
    <w:rsid w:val="00497FAE"/>
    <w:rsid w:val="004A1291"/>
    <w:rsid w:val="004A1620"/>
    <w:rsid w:val="004A18B0"/>
    <w:rsid w:val="004A1CAF"/>
    <w:rsid w:val="004A1E57"/>
    <w:rsid w:val="004A22C3"/>
    <w:rsid w:val="004A2427"/>
    <w:rsid w:val="004A2759"/>
    <w:rsid w:val="004A30D2"/>
    <w:rsid w:val="004A3190"/>
    <w:rsid w:val="004A35D0"/>
    <w:rsid w:val="004A4E2C"/>
    <w:rsid w:val="004A4E98"/>
    <w:rsid w:val="004A5787"/>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7F06"/>
    <w:rsid w:val="004B7FC6"/>
    <w:rsid w:val="004C156E"/>
    <w:rsid w:val="004C1997"/>
    <w:rsid w:val="004C1C70"/>
    <w:rsid w:val="004C1DC9"/>
    <w:rsid w:val="004C2B12"/>
    <w:rsid w:val="004C430D"/>
    <w:rsid w:val="004C492C"/>
    <w:rsid w:val="004C51D3"/>
    <w:rsid w:val="004C61AE"/>
    <w:rsid w:val="004D1300"/>
    <w:rsid w:val="004D15EB"/>
    <w:rsid w:val="004D1952"/>
    <w:rsid w:val="004D1A2B"/>
    <w:rsid w:val="004D277B"/>
    <w:rsid w:val="004D569D"/>
    <w:rsid w:val="004D5AC6"/>
    <w:rsid w:val="004D5C50"/>
    <w:rsid w:val="004D6117"/>
    <w:rsid w:val="004D66BD"/>
    <w:rsid w:val="004D6A3E"/>
    <w:rsid w:val="004D6E1F"/>
    <w:rsid w:val="004D752B"/>
    <w:rsid w:val="004D79D5"/>
    <w:rsid w:val="004D7A6C"/>
    <w:rsid w:val="004E01CD"/>
    <w:rsid w:val="004E0723"/>
    <w:rsid w:val="004E072E"/>
    <w:rsid w:val="004E0DC3"/>
    <w:rsid w:val="004E0E34"/>
    <w:rsid w:val="004E15FD"/>
    <w:rsid w:val="004E1B2A"/>
    <w:rsid w:val="004E1DE2"/>
    <w:rsid w:val="004E258B"/>
    <w:rsid w:val="004E28B1"/>
    <w:rsid w:val="004E3E1B"/>
    <w:rsid w:val="004E5243"/>
    <w:rsid w:val="004E5E6C"/>
    <w:rsid w:val="004E6709"/>
    <w:rsid w:val="004E73D3"/>
    <w:rsid w:val="004E799B"/>
    <w:rsid w:val="004E7E30"/>
    <w:rsid w:val="004F04C8"/>
    <w:rsid w:val="004F058A"/>
    <w:rsid w:val="004F1580"/>
    <w:rsid w:val="004F1F6C"/>
    <w:rsid w:val="004F2218"/>
    <w:rsid w:val="004F2AB9"/>
    <w:rsid w:val="004F2C3F"/>
    <w:rsid w:val="004F2E8D"/>
    <w:rsid w:val="004F2F1C"/>
    <w:rsid w:val="004F39D3"/>
    <w:rsid w:val="004F4198"/>
    <w:rsid w:val="004F4421"/>
    <w:rsid w:val="004F4BEC"/>
    <w:rsid w:val="004F56A6"/>
    <w:rsid w:val="004F5863"/>
    <w:rsid w:val="004F611D"/>
    <w:rsid w:val="004F65C4"/>
    <w:rsid w:val="004F68D6"/>
    <w:rsid w:val="004F6950"/>
    <w:rsid w:val="004F6AF9"/>
    <w:rsid w:val="004F6C7F"/>
    <w:rsid w:val="005006F3"/>
    <w:rsid w:val="005012AB"/>
    <w:rsid w:val="005018A2"/>
    <w:rsid w:val="00501A9B"/>
    <w:rsid w:val="00501C2A"/>
    <w:rsid w:val="00502DCA"/>
    <w:rsid w:val="0050306A"/>
    <w:rsid w:val="005032BE"/>
    <w:rsid w:val="00503B3B"/>
    <w:rsid w:val="0050442E"/>
    <w:rsid w:val="00504FB7"/>
    <w:rsid w:val="00506538"/>
    <w:rsid w:val="005075A8"/>
    <w:rsid w:val="00507983"/>
    <w:rsid w:val="00510422"/>
    <w:rsid w:val="005104EC"/>
    <w:rsid w:val="005113B7"/>
    <w:rsid w:val="00512007"/>
    <w:rsid w:val="00512692"/>
    <w:rsid w:val="00512C45"/>
    <w:rsid w:val="00512D8E"/>
    <w:rsid w:val="005137A4"/>
    <w:rsid w:val="00513B0B"/>
    <w:rsid w:val="00513DB5"/>
    <w:rsid w:val="00514858"/>
    <w:rsid w:val="00514F5E"/>
    <w:rsid w:val="00515189"/>
    <w:rsid w:val="005155A7"/>
    <w:rsid w:val="0051567E"/>
    <w:rsid w:val="005158E0"/>
    <w:rsid w:val="00516368"/>
    <w:rsid w:val="00516943"/>
    <w:rsid w:val="0051743E"/>
    <w:rsid w:val="005201F2"/>
    <w:rsid w:val="00521F58"/>
    <w:rsid w:val="0052225F"/>
    <w:rsid w:val="005223BE"/>
    <w:rsid w:val="00522D74"/>
    <w:rsid w:val="00522E28"/>
    <w:rsid w:val="00524F25"/>
    <w:rsid w:val="00525205"/>
    <w:rsid w:val="00525233"/>
    <w:rsid w:val="00525276"/>
    <w:rsid w:val="00525B5B"/>
    <w:rsid w:val="00525D51"/>
    <w:rsid w:val="0052717F"/>
    <w:rsid w:val="00530A90"/>
    <w:rsid w:val="0053100B"/>
    <w:rsid w:val="00531FBF"/>
    <w:rsid w:val="00531FCE"/>
    <w:rsid w:val="0053323E"/>
    <w:rsid w:val="005334A2"/>
    <w:rsid w:val="00534014"/>
    <w:rsid w:val="005342B7"/>
    <w:rsid w:val="005345E9"/>
    <w:rsid w:val="005349F6"/>
    <w:rsid w:val="00535546"/>
    <w:rsid w:val="00535964"/>
    <w:rsid w:val="00535B68"/>
    <w:rsid w:val="00535B83"/>
    <w:rsid w:val="00535C97"/>
    <w:rsid w:val="0053737D"/>
    <w:rsid w:val="00537B47"/>
    <w:rsid w:val="0054057E"/>
    <w:rsid w:val="005410F8"/>
    <w:rsid w:val="005412B1"/>
    <w:rsid w:val="00541787"/>
    <w:rsid w:val="00541B56"/>
    <w:rsid w:val="00541B69"/>
    <w:rsid w:val="005423F1"/>
    <w:rsid w:val="00542E7B"/>
    <w:rsid w:val="005438FE"/>
    <w:rsid w:val="00543987"/>
    <w:rsid w:val="00543FEA"/>
    <w:rsid w:val="00544D6D"/>
    <w:rsid w:val="0054564F"/>
    <w:rsid w:val="005465A4"/>
    <w:rsid w:val="00546693"/>
    <w:rsid w:val="00547010"/>
    <w:rsid w:val="00550144"/>
    <w:rsid w:val="005503AD"/>
    <w:rsid w:val="00550930"/>
    <w:rsid w:val="005519E7"/>
    <w:rsid w:val="00551DBC"/>
    <w:rsid w:val="005527B2"/>
    <w:rsid w:val="00553C15"/>
    <w:rsid w:val="00554AD4"/>
    <w:rsid w:val="00554F04"/>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9CA"/>
    <w:rsid w:val="00565F3C"/>
    <w:rsid w:val="00566903"/>
    <w:rsid w:val="005676F6"/>
    <w:rsid w:val="005700FE"/>
    <w:rsid w:val="0057046D"/>
    <w:rsid w:val="005709AC"/>
    <w:rsid w:val="00570CA7"/>
    <w:rsid w:val="00571614"/>
    <w:rsid w:val="0057164F"/>
    <w:rsid w:val="00571715"/>
    <w:rsid w:val="00572136"/>
    <w:rsid w:val="00572A03"/>
    <w:rsid w:val="00572B53"/>
    <w:rsid w:val="00572CCD"/>
    <w:rsid w:val="00573A34"/>
    <w:rsid w:val="00573C82"/>
    <w:rsid w:val="00573D9C"/>
    <w:rsid w:val="00574392"/>
    <w:rsid w:val="00575129"/>
    <w:rsid w:val="0057537D"/>
    <w:rsid w:val="005759F0"/>
    <w:rsid w:val="005764D2"/>
    <w:rsid w:val="00576638"/>
    <w:rsid w:val="00576A68"/>
    <w:rsid w:val="00576BEB"/>
    <w:rsid w:val="00576FB4"/>
    <w:rsid w:val="00581E73"/>
    <w:rsid w:val="0058238E"/>
    <w:rsid w:val="0058240A"/>
    <w:rsid w:val="005827D0"/>
    <w:rsid w:val="00582BAF"/>
    <w:rsid w:val="00582F7A"/>
    <w:rsid w:val="00583338"/>
    <w:rsid w:val="0058380C"/>
    <w:rsid w:val="0058442B"/>
    <w:rsid w:val="005846E2"/>
    <w:rsid w:val="005847C8"/>
    <w:rsid w:val="00585810"/>
    <w:rsid w:val="00585873"/>
    <w:rsid w:val="00585D94"/>
    <w:rsid w:val="005866A6"/>
    <w:rsid w:val="00586FB0"/>
    <w:rsid w:val="00587C51"/>
    <w:rsid w:val="00587E79"/>
    <w:rsid w:val="005907B3"/>
    <w:rsid w:val="00590B72"/>
    <w:rsid w:val="0059107E"/>
    <w:rsid w:val="00592C1D"/>
    <w:rsid w:val="00592F5B"/>
    <w:rsid w:val="00593164"/>
    <w:rsid w:val="005938C6"/>
    <w:rsid w:val="00593F25"/>
    <w:rsid w:val="0059480A"/>
    <w:rsid w:val="00594DDC"/>
    <w:rsid w:val="005954DB"/>
    <w:rsid w:val="00595755"/>
    <w:rsid w:val="005962C4"/>
    <w:rsid w:val="0059662F"/>
    <w:rsid w:val="0059693F"/>
    <w:rsid w:val="00596C57"/>
    <w:rsid w:val="0059788D"/>
    <w:rsid w:val="00597904"/>
    <w:rsid w:val="00597FA1"/>
    <w:rsid w:val="005A0446"/>
    <w:rsid w:val="005A0532"/>
    <w:rsid w:val="005A0C34"/>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D52"/>
    <w:rsid w:val="005B5088"/>
    <w:rsid w:val="005B623B"/>
    <w:rsid w:val="005B78E3"/>
    <w:rsid w:val="005B7E10"/>
    <w:rsid w:val="005C063B"/>
    <w:rsid w:val="005C0850"/>
    <w:rsid w:val="005C0EB3"/>
    <w:rsid w:val="005C1270"/>
    <w:rsid w:val="005C14F7"/>
    <w:rsid w:val="005C1647"/>
    <w:rsid w:val="005C1F57"/>
    <w:rsid w:val="005C2063"/>
    <w:rsid w:val="005C33FE"/>
    <w:rsid w:val="005C3826"/>
    <w:rsid w:val="005C3840"/>
    <w:rsid w:val="005C39D8"/>
    <w:rsid w:val="005C3EEA"/>
    <w:rsid w:val="005C5090"/>
    <w:rsid w:val="005C56D2"/>
    <w:rsid w:val="005C5866"/>
    <w:rsid w:val="005C6273"/>
    <w:rsid w:val="005C65EE"/>
    <w:rsid w:val="005C67B7"/>
    <w:rsid w:val="005C6A43"/>
    <w:rsid w:val="005C7EF8"/>
    <w:rsid w:val="005D0BDC"/>
    <w:rsid w:val="005D1637"/>
    <w:rsid w:val="005D1963"/>
    <w:rsid w:val="005D1C4B"/>
    <w:rsid w:val="005D22C5"/>
    <w:rsid w:val="005D2805"/>
    <w:rsid w:val="005D2823"/>
    <w:rsid w:val="005D2BC6"/>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D6E"/>
    <w:rsid w:val="005F2EB6"/>
    <w:rsid w:val="005F3240"/>
    <w:rsid w:val="005F35E9"/>
    <w:rsid w:val="005F3BA7"/>
    <w:rsid w:val="005F3DC0"/>
    <w:rsid w:val="005F4139"/>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CC9"/>
    <w:rsid w:val="00602460"/>
    <w:rsid w:val="00603AA6"/>
    <w:rsid w:val="00603E90"/>
    <w:rsid w:val="006046F7"/>
    <w:rsid w:val="00604738"/>
    <w:rsid w:val="00604D2B"/>
    <w:rsid w:val="006058AE"/>
    <w:rsid w:val="006068BB"/>
    <w:rsid w:val="00606918"/>
    <w:rsid w:val="00607323"/>
    <w:rsid w:val="0060737E"/>
    <w:rsid w:val="00607CE0"/>
    <w:rsid w:val="00610D19"/>
    <w:rsid w:val="00610E8D"/>
    <w:rsid w:val="00610EAF"/>
    <w:rsid w:val="00610EB0"/>
    <w:rsid w:val="0061136B"/>
    <w:rsid w:val="00611443"/>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BFC"/>
    <w:rsid w:val="006210E1"/>
    <w:rsid w:val="00622238"/>
    <w:rsid w:val="0062251B"/>
    <w:rsid w:val="006225B3"/>
    <w:rsid w:val="00622B97"/>
    <w:rsid w:val="00623404"/>
    <w:rsid w:val="006243C0"/>
    <w:rsid w:val="00624D95"/>
    <w:rsid w:val="0062528B"/>
    <w:rsid w:val="00625462"/>
    <w:rsid w:val="00625A0A"/>
    <w:rsid w:val="00625BCE"/>
    <w:rsid w:val="00625D77"/>
    <w:rsid w:val="006266ED"/>
    <w:rsid w:val="00627153"/>
    <w:rsid w:val="00627449"/>
    <w:rsid w:val="006276C3"/>
    <w:rsid w:val="00627866"/>
    <w:rsid w:val="00627DAD"/>
    <w:rsid w:val="00627F7C"/>
    <w:rsid w:val="0063037C"/>
    <w:rsid w:val="006311FF"/>
    <w:rsid w:val="006318E3"/>
    <w:rsid w:val="00631907"/>
    <w:rsid w:val="00632305"/>
    <w:rsid w:val="00632561"/>
    <w:rsid w:val="00632E22"/>
    <w:rsid w:val="00632FA9"/>
    <w:rsid w:val="00632FD5"/>
    <w:rsid w:val="0063305C"/>
    <w:rsid w:val="00634A1B"/>
    <w:rsid w:val="006356C6"/>
    <w:rsid w:val="00635D68"/>
    <w:rsid w:val="00636916"/>
    <w:rsid w:val="00636995"/>
    <w:rsid w:val="00636EEB"/>
    <w:rsid w:val="006431F3"/>
    <w:rsid w:val="00643FD5"/>
    <w:rsid w:val="006448B4"/>
    <w:rsid w:val="00644ED9"/>
    <w:rsid w:val="0064627B"/>
    <w:rsid w:val="00646A82"/>
    <w:rsid w:val="00647243"/>
    <w:rsid w:val="00647DD1"/>
    <w:rsid w:val="006500FA"/>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6043C"/>
    <w:rsid w:val="006611C4"/>
    <w:rsid w:val="0066149B"/>
    <w:rsid w:val="00661DA3"/>
    <w:rsid w:val="00661F63"/>
    <w:rsid w:val="0066287E"/>
    <w:rsid w:val="0066304E"/>
    <w:rsid w:val="006633EB"/>
    <w:rsid w:val="00663962"/>
    <w:rsid w:val="00663E43"/>
    <w:rsid w:val="006641EF"/>
    <w:rsid w:val="006652BC"/>
    <w:rsid w:val="00665324"/>
    <w:rsid w:val="00665DA3"/>
    <w:rsid w:val="00666544"/>
    <w:rsid w:val="00666D21"/>
    <w:rsid w:val="00666FFE"/>
    <w:rsid w:val="00667691"/>
    <w:rsid w:val="00667C92"/>
    <w:rsid w:val="00667F76"/>
    <w:rsid w:val="006702D7"/>
    <w:rsid w:val="00670333"/>
    <w:rsid w:val="006706FB"/>
    <w:rsid w:val="00670A5B"/>
    <w:rsid w:val="00670B43"/>
    <w:rsid w:val="00670EB8"/>
    <w:rsid w:val="00670EBF"/>
    <w:rsid w:val="0067150D"/>
    <w:rsid w:val="00672C38"/>
    <w:rsid w:val="0067344A"/>
    <w:rsid w:val="0067367F"/>
    <w:rsid w:val="00673BBC"/>
    <w:rsid w:val="006741B6"/>
    <w:rsid w:val="0067592C"/>
    <w:rsid w:val="006764B9"/>
    <w:rsid w:val="00676996"/>
    <w:rsid w:val="00676CEF"/>
    <w:rsid w:val="00677342"/>
    <w:rsid w:val="00680477"/>
    <w:rsid w:val="0068100B"/>
    <w:rsid w:val="006812B2"/>
    <w:rsid w:val="00681BD4"/>
    <w:rsid w:val="006820A5"/>
    <w:rsid w:val="006823BE"/>
    <w:rsid w:val="006842CE"/>
    <w:rsid w:val="00684E17"/>
    <w:rsid w:val="006850F7"/>
    <w:rsid w:val="0068581E"/>
    <w:rsid w:val="0068590C"/>
    <w:rsid w:val="00685A22"/>
    <w:rsid w:val="00685A3B"/>
    <w:rsid w:val="00685E40"/>
    <w:rsid w:val="00686CDB"/>
    <w:rsid w:val="00687138"/>
    <w:rsid w:val="0068732E"/>
    <w:rsid w:val="0068752A"/>
    <w:rsid w:val="006879F2"/>
    <w:rsid w:val="006912EF"/>
    <w:rsid w:val="00691E0C"/>
    <w:rsid w:val="00692006"/>
    <w:rsid w:val="006921C1"/>
    <w:rsid w:val="00692387"/>
    <w:rsid w:val="00692D99"/>
    <w:rsid w:val="006930D9"/>
    <w:rsid w:val="00693786"/>
    <w:rsid w:val="00694562"/>
    <w:rsid w:val="0069472A"/>
    <w:rsid w:val="00694896"/>
    <w:rsid w:val="00694E30"/>
    <w:rsid w:val="00695A5C"/>
    <w:rsid w:val="00696F08"/>
    <w:rsid w:val="006979B1"/>
    <w:rsid w:val="006A09FD"/>
    <w:rsid w:val="006A0A5A"/>
    <w:rsid w:val="006A1AAC"/>
    <w:rsid w:val="006A1E47"/>
    <w:rsid w:val="006A2F18"/>
    <w:rsid w:val="006A33E9"/>
    <w:rsid w:val="006A43B2"/>
    <w:rsid w:val="006A4C48"/>
    <w:rsid w:val="006A5873"/>
    <w:rsid w:val="006A5D73"/>
    <w:rsid w:val="006A62EB"/>
    <w:rsid w:val="006A7FE2"/>
    <w:rsid w:val="006B03C6"/>
    <w:rsid w:val="006B1574"/>
    <w:rsid w:val="006B22AB"/>
    <w:rsid w:val="006B3A09"/>
    <w:rsid w:val="006B4F12"/>
    <w:rsid w:val="006B5AC1"/>
    <w:rsid w:val="006B63EE"/>
    <w:rsid w:val="006B718E"/>
    <w:rsid w:val="006B734C"/>
    <w:rsid w:val="006C02B8"/>
    <w:rsid w:val="006C069C"/>
    <w:rsid w:val="006C151C"/>
    <w:rsid w:val="006C1E10"/>
    <w:rsid w:val="006C1E8C"/>
    <w:rsid w:val="006C2332"/>
    <w:rsid w:val="006C23F3"/>
    <w:rsid w:val="006C338F"/>
    <w:rsid w:val="006C3690"/>
    <w:rsid w:val="006C37F9"/>
    <w:rsid w:val="006C498F"/>
    <w:rsid w:val="006C5608"/>
    <w:rsid w:val="006C5FDF"/>
    <w:rsid w:val="006C698D"/>
    <w:rsid w:val="006C71BA"/>
    <w:rsid w:val="006C7978"/>
    <w:rsid w:val="006C7C28"/>
    <w:rsid w:val="006D09C9"/>
    <w:rsid w:val="006D0D31"/>
    <w:rsid w:val="006D0ED8"/>
    <w:rsid w:val="006D1310"/>
    <w:rsid w:val="006D1839"/>
    <w:rsid w:val="006D1AEE"/>
    <w:rsid w:val="006D1B06"/>
    <w:rsid w:val="006D1C64"/>
    <w:rsid w:val="006D315E"/>
    <w:rsid w:val="006D35F2"/>
    <w:rsid w:val="006D38D9"/>
    <w:rsid w:val="006D440F"/>
    <w:rsid w:val="006D452D"/>
    <w:rsid w:val="006D491A"/>
    <w:rsid w:val="006D5093"/>
    <w:rsid w:val="006D5281"/>
    <w:rsid w:val="006D5439"/>
    <w:rsid w:val="006D5F35"/>
    <w:rsid w:val="006D6632"/>
    <w:rsid w:val="006D6903"/>
    <w:rsid w:val="006D6EB3"/>
    <w:rsid w:val="006D7B78"/>
    <w:rsid w:val="006D7D02"/>
    <w:rsid w:val="006E08F1"/>
    <w:rsid w:val="006E104E"/>
    <w:rsid w:val="006E174C"/>
    <w:rsid w:val="006E189E"/>
    <w:rsid w:val="006E19F7"/>
    <w:rsid w:val="006E241F"/>
    <w:rsid w:val="006E3230"/>
    <w:rsid w:val="006E4815"/>
    <w:rsid w:val="006E4FAA"/>
    <w:rsid w:val="006E5101"/>
    <w:rsid w:val="006E526C"/>
    <w:rsid w:val="006E5290"/>
    <w:rsid w:val="006E56F4"/>
    <w:rsid w:val="006E5775"/>
    <w:rsid w:val="006E63D4"/>
    <w:rsid w:val="006E6D09"/>
    <w:rsid w:val="006E7F16"/>
    <w:rsid w:val="006F0973"/>
    <w:rsid w:val="006F1341"/>
    <w:rsid w:val="006F4078"/>
    <w:rsid w:val="006F40A8"/>
    <w:rsid w:val="006F40FC"/>
    <w:rsid w:val="006F4247"/>
    <w:rsid w:val="006F46E0"/>
    <w:rsid w:val="006F4985"/>
    <w:rsid w:val="006F4B6B"/>
    <w:rsid w:val="006F4B7F"/>
    <w:rsid w:val="006F4BEA"/>
    <w:rsid w:val="006F4DAD"/>
    <w:rsid w:val="006F5569"/>
    <w:rsid w:val="006F612F"/>
    <w:rsid w:val="006F621E"/>
    <w:rsid w:val="006F79B0"/>
    <w:rsid w:val="0070099B"/>
    <w:rsid w:val="00701F45"/>
    <w:rsid w:val="00703162"/>
    <w:rsid w:val="00704426"/>
    <w:rsid w:val="00704556"/>
    <w:rsid w:val="007054DE"/>
    <w:rsid w:val="00705659"/>
    <w:rsid w:val="007057D0"/>
    <w:rsid w:val="00705E6F"/>
    <w:rsid w:val="00705FFD"/>
    <w:rsid w:val="00706CA2"/>
    <w:rsid w:val="00706D13"/>
    <w:rsid w:val="007074BE"/>
    <w:rsid w:val="007078AE"/>
    <w:rsid w:val="00707EA8"/>
    <w:rsid w:val="00707FB5"/>
    <w:rsid w:val="00710E81"/>
    <w:rsid w:val="00711D93"/>
    <w:rsid w:val="00712617"/>
    <w:rsid w:val="00712786"/>
    <w:rsid w:val="007127C1"/>
    <w:rsid w:val="007136E6"/>
    <w:rsid w:val="0071387A"/>
    <w:rsid w:val="00713B97"/>
    <w:rsid w:val="0071449C"/>
    <w:rsid w:val="00714799"/>
    <w:rsid w:val="00714C73"/>
    <w:rsid w:val="00714CE2"/>
    <w:rsid w:val="00714DEA"/>
    <w:rsid w:val="007152DC"/>
    <w:rsid w:val="007156B4"/>
    <w:rsid w:val="007163CC"/>
    <w:rsid w:val="00717A55"/>
    <w:rsid w:val="00717A77"/>
    <w:rsid w:val="00717C4E"/>
    <w:rsid w:val="00720A3B"/>
    <w:rsid w:val="00720B71"/>
    <w:rsid w:val="00720CA1"/>
    <w:rsid w:val="00721E3B"/>
    <w:rsid w:val="0072246E"/>
    <w:rsid w:val="00723177"/>
    <w:rsid w:val="00723286"/>
    <w:rsid w:val="0072338A"/>
    <w:rsid w:val="00723B7D"/>
    <w:rsid w:val="00723C2C"/>
    <w:rsid w:val="007247E8"/>
    <w:rsid w:val="00724F2F"/>
    <w:rsid w:val="0072532F"/>
    <w:rsid w:val="0072590E"/>
    <w:rsid w:val="00726267"/>
    <w:rsid w:val="00726750"/>
    <w:rsid w:val="00726AE5"/>
    <w:rsid w:val="007278D2"/>
    <w:rsid w:val="00727A87"/>
    <w:rsid w:val="007309D5"/>
    <w:rsid w:val="00730A45"/>
    <w:rsid w:val="0073116B"/>
    <w:rsid w:val="00731DD0"/>
    <w:rsid w:val="00731E5A"/>
    <w:rsid w:val="00732069"/>
    <w:rsid w:val="007327BA"/>
    <w:rsid w:val="007328C3"/>
    <w:rsid w:val="00732B84"/>
    <w:rsid w:val="00732C5D"/>
    <w:rsid w:val="00733AB5"/>
    <w:rsid w:val="00734288"/>
    <w:rsid w:val="00734B24"/>
    <w:rsid w:val="00734E3E"/>
    <w:rsid w:val="00734E80"/>
    <w:rsid w:val="007356E6"/>
    <w:rsid w:val="007356FD"/>
    <w:rsid w:val="00735AC8"/>
    <w:rsid w:val="00735B92"/>
    <w:rsid w:val="00735DD9"/>
    <w:rsid w:val="007362C8"/>
    <w:rsid w:val="00736508"/>
    <w:rsid w:val="00737F72"/>
    <w:rsid w:val="00740922"/>
    <w:rsid w:val="00740E01"/>
    <w:rsid w:val="00740E4C"/>
    <w:rsid w:val="00740F0D"/>
    <w:rsid w:val="007417FA"/>
    <w:rsid w:val="00741819"/>
    <w:rsid w:val="007422C7"/>
    <w:rsid w:val="0074237A"/>
    <w:rsid w:val="00742675"/>
    <w:rsid w:val="00742A27"/>
    <w:rsid w:val="00742D85"/>
    <w:rsid w:val="00742D95"/>
    <w:rsid w:val="00743439"/>
    <w:rsid w:val="00744CD6"/>
    <w:rsid w:val="007450A6"/>
    <w:rsid w:val="0074571F"/>
    <w:rsid w:val="00745819"/>
    <w:rsid w:val="00746F1A"/>
    <w:rsid w:val="00750385"/>
    <w:rsid w:val="00750521"/>
    <w:rsid w:val="007508D3"/>
    <w:rsid w:val="00750CD7"/>
    <w:rsid w:val="0075129A"/>
    <w:rsid w:val="00751E40"/>
    <w:rsid w:val="0075280E"/>
    <w:rsid w:val="00752838"/>
    <w:rsid w:val="007532C1"/>
    <w:rsid w:val="007535A3"/>
    <w:rsid w:val="00753636"/>
    <w:rsid w:val="00754422"/>
    <w:rsid w:val="007549EB"/>
    <w:rsid w:val="0075546D"/>
    <w:rsid w:val="00755977"/>
    <w:rsid w:val="00755EC4"/>
    <w:rsid w:val="00756EE6"/>
    <w:rsid w:val="00756F96"/>
    <w:rsid w:val="007571E5"/>
    <w:rsid w:val="00757642"/>
    <w:rsid w:val="00757784"/>
    <w:rsid w:val="00760BF7"/>
    <w:rsid w:val="00760DC7"/>
    <w:rsid w:val="00760E6A"/>
    <w:rsid w:val="00760EFB"/>
    <w:rsid w:val="00761103"/>
    <w:rsid w:val="00763C48"/>
    <w:rsid w:val="0076407B"/>
    <w:rsid w:val="007652BC"/>
    <w:rsid w:val="00765AE4"/>
    <w:rsid w:val="007661D0"/>
    <w:rsid w:val="00766218"/>
    <w:rsid w:val="007663FC"/>
    <w:rsid w:val="00766F9A"/>
    <w:rsid w:val="00767223"/>
    <w:rsid w:val="0076731F"/>
    <w:rsid w:val="00767B39"/>
    <w:rsid w:val="00767D0F"/>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685"/>
    <w:rsid w:val="00780E3D"/>
    <w:rsid w:val="00780EC3"/>
    <w:rsid w:val="00781A28"/>
    <w:rsid w:val="0078299E"/>
    <w:rsid w:val="00782BBF"/>
    <w:rsid w:val="00783124"/>
    <w:rsid w:val="00783341"/>
    <w:rsid w:val="0078359C"/>
    <w:rsid w:val="00783893"/>
    <w:rsid w:val="00783B29"/>
    <w:rsid w:val="00783EFC"/>
    <w:rsid w:val="00784C2D"/>
    <w:rsid w:val="00785311"/>
    <w:rsid w:val="007853C7"/>
    <w:rsid w:val="0078571F"/>
    <w:rsid w:val="00786306"/>
    <w:rsid w:val="00786B6E"/>
    <w:rsid w:val="0079156F"/>
    <w:rsid w:val="00791B99"/>
    <w:rsid w:val="00791E15"/>
    <w:rsid w:val="007927C0"/>
    <w:rsid w:val="007940EF"/>
    <w:rsid w:val="0079441D"/>
    <w:rsid w:val="00795160"/>
    <w:rsid w:val="007958A2"/>
    <w:rsid w:val="00796A66"/>
    <w:rsid w:val="00796D22"/>
    <w:rsid w:val="00797A80"/>
    <w:rsid w:val="007A0187"/>
    <w:rsid w:val="007A0905"/>
    <w:rsid w:val="007A1653"/>
    <w:rsid w:val="007A24CC"/>
    <w:rsid w:val="007A2766"/>
    <w:rsid w:val="007A3244"/>
    <w:rsid w:val="007A388D"/>
    <w:rsid w:val="007A4215"/>
    <w:rsid w:val="007A4338"/>
    <w:rsid w:val="007A4568"/>
    <w:rsid w:val="007A5087"/>
    <w:rsid w:val="007A53D5"/>
    <w:rsid w:val="007A5E19"/>
    <w:rsid w:val="007A66B7"/>
    <w:rsid w:val="007A6A80"/>
    <w:rsid w:val="007A72F1"/>
    <w:rsid w:val="007A7894"/>
    <w:rsid w:val="007B0247"/>
    <w:rsid w:val="007B0B31"/>
    <w:rsid w:val="007B1635"/>
    <w:rsid w:val="007B182D"/>
    <w:rsid w:val="007B1ADA"/>
    <w:rsid w:val="007B1C8C"/>
    <w:rsid w:val="007B20EF"/>
    <w:rsid w:val="007B26BF"/>
    <w:rsid w:val="007B31B6"/>
    <w:rsid w:val="007B3865"/>
    <w:rsid w:val="007B38D4"/>
    <w:rsid w:val="007B3ADC"/>
    <w:rsid w:val="007B3EA4"/>
    <w:rsid w:val="007B3F95"/>
    <w:rsid w:val="007B43F8"/>
    <w:rsid w:val="007B514B"/>
    <w:rsid w:val="007B515B"/>
    <w:rsid w:val="007B51F2"/>
    <w:rsid w:val="007B5AF5"/>
    <w:rsid w:val="007B5D62"/>
    <w:rsid w:val="007B6225"/>
    <w:rsid w:val="007B6610"/>
    <w:rsid w:val="007B7817"/>
    <w:rsid w:val="007B78BE"/>
    <w:rsid w:val="007B7CA5"/>
    <w:rsid w:val="007C059A"/>
    <w:rsid w:val="007C077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D0BC3"/>
    <w:rsid w:val="007D132A"/>
    <w:rsid w:val="007D169E"/>
    <w:rsid w:val="007D1728"/>
    <w:rsid w:val="007D1C70"/>
    <w:rsid w:val="007D29B7"/>
    <w:rsid w:val="007D3004"/>
    <w:rsid w:val="007D31DC"/>
    <w:rsid w:val="007D3926"/>
    <w:rsid w:val="007D46E4"/>
    <w:rsid w:val="007D4C44"/>
    <w:rsid w:val="007D4DBE"/>
    <w:rsid w:val="007D5BFE"/>
    <w:rsid w:val="007D5CB1"/>
    <w:rsid w:val="007D6182"/>
    <w:rsid w:val="007D68DD"/>
    <w:rsid w:val="007D7AAC"/>
    <w:rsid w:val="007E0352"/>
    <w:rsid w:val="007E0D84"/>
    <w:rsid w:val="007E1957"/>
    <w:rsid w:val="007E1964"/>
    <w:rsid w:val="007E1ED6"/>
    <w:rsid w:val="007E23FF"/>
    <w:rsid w:val="007E3A0F"/>
    <w:rsid w:val="007E500F"/>
    <w:rsid w:val="007E565A"/>
    <w:rsid w:val="007E5E84"/>
    <w:rsid w:val="007E62C0"/>
    <w:rsid w:val="007E653B"/>
    <w:rsid w:val="007E7050"/>
    <w:rsid w:val="007E74EF"/>
    <w:rsid w:val="007E766C"/>
    <w:rsid w:val="007F0356"/>
    <w:rsid w:val="007F106A"/>
    <w:rsid w:val="007F12CB"/>
    <w:rsid w:val="007F1980"/>
    <w:rsid w:val="007F1B74"/>
    <w:rsid w:val="007F1C0B"/>
    <w:rsid w:val="007F1F84"/>
    <w:rsid w:val="007F21F8"/>
    <w:rsid w:val="007F2919"/>
    <w:rsid w:val="007F3C3E"/>
    <w:rsid w:val="007F3C42"/>
    <w:rsid w:val="007F4BC8"/>
    <w:rsid w:val="007F5216"/>
    <w:rsid w:val="007F541E"/>
    <w:rsid w:val="007F5709"/>
    <w:rsid w:val="007F62E8"/>
    <w:rsid w:val="007F687D"/>
    <w:rsid w:val="007F78A2"/>
    <w:rsid w:val="007F7BBF"/>
    <w:rsid w:val="008000B5"/>
    <w:rsid w:val="00800183"/>
    <w:rsid w:val="008002A7"/>
    <w:rsid w:val="008002BB"/>
    <w:rsid w:val="00800373"/>
    <w:rsid w:val="0080091A"/>
    <w:rsid w:val="00800BC2"/>
    <w:rsid w:val="00800D5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500"/>
    <w:rsid w:val="00821B4D"/>
    <w:rsid w:val="00821E8C"/>
    <w:rsid w:val="00821F54"/>
    <w:rsid w:val="00822885"/>
    <w:rsid w:val="00823C3F"/>
    <w:rsid w:val="008246DB"/>
    <w:rsid w:val="00824999"/>
    <w:rsid w:val="0082634D"/>
    <w:rsid w:val="0082648A"/>
    <w:rsid w:val="00826640"/>
    <w:rsid w:val="0083030D"/>
    <w:rsid w:val="00830E42"/>
    <w:rsid w:val="00831D58"/>
    <w:rsid w:val="00832BCC"/>
    <w:rsid w:val="00832F4C"/>
    <w:rsid w:val="00833167"/>
    <w:rsid w:val="00833C19"/>
    <w:rsid w:val="00834363"/>
    <w:rsid w:val="008347B7"/>
    <w:rsid w:val="0083491A"/>
    <w:rsid w:val="00834AA7"/>
    <w:rsid w:val="008353A3"/>
    <w:rsid w:val="00835B90"/>
    <w:rsid w:val="00835F65"/>
    <w:rsid w:val="008361FA"/>
    <w:rsid w:val="0083727D"/>
    <w:rsid w:val="0083734E"/>
    <w:rsid w:val="0083751E"/>
    <w:rsid w:val="00840BBB"/>
    <w:rsid w:val="00840BF7"/>
    <w:rsid w:val="00840CE5"/>
    <w:rsid w:val="00840ED8"/>
    <w:rsid w:val="008412C8"/>
    <w:rsid w:val="008413D7"/>
    <w:rsid w:val="00841895"/>
    <w:rsid w:val="0084312E"/>
    <w:rsid w:val="0084313B"/>
    <w:rsid w:val="00843552"/>
    <w:rsid w:val="008436C5"/>
    <w:rsid w:val="008443D9"/>
    <w:rsid w:val="008445DA"/>
    <w:rsid w:val="0084493A"/>
    <w:rsid w:val="00844E8F"/>
    <w:rsid w:val="00845137"/>
    <w:rsid w:val="008451A1"/>
    <w:rsid w:val="00845A2E"/>
    <w:rsid w:val="008462EF"/>
    <w:rsid w:val="00846E55"/>
    <w:rsid w:val="00847A76"/>
    <w:rsid w:val="00847D02"/>
    <w:rsid w:val="00850167"/>
    <w:rsid w:val="008503CD"/>
    <w:rsid w:val="008504D0"/>
    <w:rsid w:val="008507C9"/>
    <w:rsid w:val="00851D8C"/>
    <w:rsid w:val="00851F9D"/>
    <w:rsid w:val="00852844"/>
    <w:rsid w:val="00852DC5"/>
    <w:rsid w:val="0085474D"/>
    <w:rsid w:val="008563F0"/>
    <w:rsid w:val="0085642E"/>
    <w:rsid w:val="0085663E"/>
    <w:rsid w:val="00856916"/>
    <w:rsid w:val="00856971"/>
    <w:rsid w:val="00856A31"/>
    <w:rsid w:val="00857C05"/>
    <w:rsid w:val="00860AFE"/>
    <w:rsid w:val="0086128B"/>
    <w:rsid w:val="0086128E"/>
    <w:rsid w:val="0086151A"/>
    <w:rsid w:val="00861A68"/>
    <w:rsid w:val="00862235"/>
    <w:rsid w:val="0086238C"/>
    <w:rsid w:val="00862CDF"/>
    <w:rsid w:val="008635CA"/>
    <w:rsid w:val="008637C9"/>
    <w:rsid w:val="00864A83"/>
    <w:rsid w:val="00864C01"/>
    <w:rsid w:val="008659A2"/>
    <w:rsid w:val="00865E99"/>
    <w:rsid w:val="008662C6"/>
    <w:rsid w:val="0086666D"/>
    <w:rsid w:val="00866AE2"/>
    <w:rsid w:val="00867160"/>
    <w:rsid w:val="00867582"/>
    <w:rsid w:val="00867ACC"/>
    <w:rsid w:val="00870841"/>
    <w:rsid w:val="008712D4"/>
    <w:rsid w:val="00871551"/>
    <w:rsid w:val="0087176F"/>
    <w:rsid w:val="008719B8"/>
    <w:rsid w:val="00871BBE"/>
    <w:rsid w:val="00871CA4"/>
    <w:rsid w:val="00872080"/>
    <w:rsid w:val="00872230"/>
    <w:rsid w:val="0087292F"/>
    <w:rsid w:val="00872930"/>
    <w:rsid w:val="00872B81"/>
    <w:rsid w:val="00872BD9"/>
    <w:rsid w:val="00873406"/>
    <w:rsid w:val="00873A48"/>
    <w:rsid w:val="00873FB1"/>
    <w:rsid w:val="008742CF"/>
    <w:rsid w:val="00874414"/>
    <w:rsid w:val="00874488"/>
    <w:rsid w:val="008744C7"/>
    <w:rsid w:val="008749BA"/>
    <w:rsid w:val="0087513D"/>
    <w:rsid w:val="008753AD"/>
    <w:rsid w:val="008753FB"/>
    <w:rsid w:val="0087608F"/>
    <w:rsid w:val="00876424"/>
    <w:rsid w:val="008768EC"/>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769"/>
    <w:rsid w:val="00891EAE"/>
    <w:rsid w:val="008926E0"/>
    <w:rsid w:val="00892873"/>
    <w:rsid w:val="00892DC8"/>
    <w:rsid w:val="0089365D"/>
    <w:rsid w:val="008943B4"/>
    <w:rsid w:val="008945D4"/>
    <w:rsid w:val="00894CC9"/>
    <w:rsid w:val="008960B1"/>
    <w:rsid w:val="00896242"/>
    <w:rsid w:val="00896788"/>
    <w:rsid w:val="00896851"/>
    <w:rsid w:val="00896A5B"/>
    <w:rsid w:val="00896D49"/>
    <w:rsid w:val="008973C9"/>
    <w:rsid w:val="00897E0E"/>
    <w:rsid w:val="008A0199"/>
    <w:rsid w:val="008A14F5"/>
    <w:rsid w:val="008A1731"/>
    <w:rsid w:val="008A1758"/>
    <w:rsid w:val="008A212A"/>
    <w:rsid w:val="008A21E6"/>
    <w:rsid w:val="008A2640"/>
    <w:rsid w:val="008A31DC"/>
    <w:rsid w:val="008A4284"/>
    <w:rsid w:val="008A4A84"/>
    <w:rsid w:val="008A4CE5"/>
    <w:rsid w:val="008A4E32"/>
    <w:rsid w:val="008A5688"/>
    <w:rsid w:val="008A5C47"/>
    <w:rsid w:val="008A655A"/>
    <w:rsid w:val="008A68B0"/>
    <w:rsid w:val="008A7156"/>
    <w:rsid w:val="008B0923"/>
    <w:rsid w:val="008B0C15"/>
    <w:rsid w:val="008B0CC8"/>
    <w:rsid w:val="008B1761"/>
    <w:rsid w:val="008B2452"/>
    <w:rsid w:val="008B3157"/>
    <w:rsid w:val="008B482F"/>
    <w:rsid w:val="008B49FC"/>
    <w:rsid w:val="008B4AD7"/>
    <w:rsid w:val="008B680C"/>
    <w:rsid w:val="008B6F1F"/>
    <w:rsid w:val="008B7565"/>
    <w:rsid w:val="008B784C"/>
    <w:rsid w:val="008C0596"/>
    <w:rsid w:val="008C11C1"/>
    <w:rsid w:val="008C185E"/>
    <w:rsid w:val="008C194C"/>
    <w:rsid w:val="008C1BF1"/>
    <w:rsid w:val="008C1F5F"/>
    <w:rsid w:val="008C212C"/>
    <w:rsid w:val="008C2651"/>
    <w:rsid w:val="008C344A"/>
    <w:rsid w:val="008C36D9"/>
    <w:rsid w:val="008C383E"/>
    <w:rsid w:val="008C3938"/>
    <w:rsid w:val="008C3B61"/>
    <w:rsid w:val="008C3FAA"/>
    <w:rsid w:val="008C3FDD"/>
    <w:rsid w:val="008C431C"/>
    <w:rsid w:val="008C53D7"/>
    <w:rsid w:val="008C54C1"/>
    <w:rsid w:val="008C6A0A"/>
    <w:rsid w:val="008C7439"/>
    <w:rsid w:val="008C7C91"/>
    <w:rsid w:val="008D013F"/>
    <w:rsid w:val="008D014D"/>
    <w:rsid w:val="008D0438"/>
    <w:rsid w:val="008D0EBE"/>
    <w:rsid w:val="008D1D81"/>
    <w:rsid w:val="008D26AB"/>
    <w:rsid w:val="008D3268"/>
    <w:rsid w:val="008D4D0A"/>
    <w:rsid w:val="008D50C0"/>
    <w:rsid w:val="008D51FE"/>
    <w:rsid w:val="008D523B"/>
    <w:rsid w:val="008D5659"/>
    <w:rsid w:val="008D59F6"/>
    <w:rsid w:val="008D5A90"/>
    <w:rsid w:val="008D5E50"/>
    <w:rsid w:val="008D696E"/>
    <w:rsid w:val="008D6D51"/>
    <w:rsid w:val="008D7C7C"/>
    <w:rsid w:val="008E00A3"/>
    <w:rsid w:val="008E01BC"/>
    <w:rsid w:val="008E0A07"/>
    <w:rsid w:val="008E0F76"/>
    <w:rsid w:val="008E12C8"/>
    <w:rsid w:val="008E16BF"/>
    <w:rsid w:val="008E172C"/>
    <w:rsid w:val="008E1E65"/>
    <w:rsid w:val="008E1F01"/>
    <w:rsid w:val="008E2045"/>
    <w:rsid w:val="008E26C1"/>
    <w:rsid w:val="008E2866"/>
    <w:rsid w:val="008E31BB"/>
    <w:rsid w:val="008E3664"/>
    <w:rsid w:val="008E49A9"/>
    <w:rsid w:val="008E4C0F"/>
    <w:rsid w:val="008E5624"/>
    <w:rsid w:val="008E5AC8"/>
    <w:rsid w:val="008E5DAD"/>
    <w:rsid w:val="008E5E96"/>
    <w:rsid w:val="008E62B1"/>
    <w:rsid w:val="008E741C"/>
    <w:rsid w:val="008E756D"/>
    <w:rsid w:val="008E77DE"/>
    <w:rsid w:val="008E7D3C"/>
    <w:rsid w:val="008E7E88"/>
    <w:rsid w:val="008F037D"/>
    <w:rsid w:val="008F1E18"/>
    <w:rsid w:val="008F1F0C"/>
    <w:rsid w:val="008F2662"/>
    <w:rsid w:val="008F2BF0"/>
    <w:rsid w:val="008F3DD9"/>
    <w:rsid w:val="008F44FF"/>
    <w:rsid w:val="008F4E88"/>
    <w:rsid w:val="008F56AF"/>
    <w:rsid w:val="008F5B2B"/>
    <w:rsid w:val="008F5D33"/>
    <w:rsid w:val="008F5FEA"/>
    <w:rsid w:val="008F63E0"/>
    <w:rsid w:val="008F63F4"/>
    <w:rsid w:val="008F6515"/>
    <w:rsid w:val="008F6DE1"/>
    <w:rsid w:val="008F7D44"/>
    <w:rsid w:val="00900253"/>
    <w:rsid w:val="00900BFC"/>
    <w:rsid w:val="009010A1"/>
    <w:rsid w:val="0090114E"/>
    <w:rsid w:val="00901166"/>
    <w:rsid w:val="00902778"/>
    <w:rsid w:val="00902A82"/>
    <w:rsid w:val="00904896"/>
    <w:rsid w:val="00904C8E"/>
    <w:rsid w:val="0090609C"/>
    <w:rsid w:val="009066DC"/>
    <w:rsid w:val="0090759F"/>
    <w:rsid w:val="00907D13"/>
    <w:rsid w:val="009105B6"/>
    <w:rsid w:val="009122AC"/>
    <w:rsid w:val="00913B13"/>
    <w:rsid w:val="009146F2"/>
    <w:rsid w:val="0091492C"/>
    <w:rsid w:val="00915410"/>
    <w:rsid w:val="00915982"/>
    <w:rsid w:val="00915B1A"/>
    <w:rsid w:val="009163C2"/>
    <w:rsid w:val="0091658A"/>
    <w:rsid w:val="00916783"/>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79B1"/>
    <w:rsid w:val="00927C5C"/>
    <w:rsid w:val="00927CC0"/>
    <w:rsid w:val="00931664"/>
    <w:rsid w:val="0093187F"/>
    <w:rsid w:val="00931923"/>
    <w:rsid w:val="00931996"/>
    <w:rsid w:val="0093263F"/>
    <w:rsid w:val="009327F3"/>
    <w:rsid w:val="00932803"/>
    <w:rsid w:val="0093288F"/>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939"/>
    <w:rsid w:val="00942ADE"/>
    <w:rsid w:val="009430F7"/>
    <w:rsid w:val="00943893"/>
    <w:rsid w:val="009448CD"/>
    <w:rsid w:val="00945120"/>
    <w:rsid w:val="00945FC3"/>
    <w:rsid w:val="00946CDC"/>
    <w:rsid w:val="0094715A"/>
    <w:rsid w:val="009502ED"/>
    <w:rsid w:val="00950582"/>
    <w:rsid w:val="00951662"/>
    <w:rsid w:val="00951C49"/>
    <w:rsid w:val="00952A20"/>
    <w:rsid w:val="0095314F"/>
    <w:rsid w:val="009554C4"/>
    <w:rsid w:val="00955805"/>
    <w:rsid w:val="00955806"/>
    <w:rsid w:val="00955C94"/>
    <w:rsid w:val="00955E5E"/>
    <w:rsid w:val="00956B19"/>
    <w:rsid w:val="009571CC"/>
    <w:rsid w:val="00957EC4"/>
    <w:rsid w:val="00957FC2"/>
    <w:rsid w:val="00960346"/>
    <w:rsid w:val="00960656"/>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E9C"/>
    <w:rsid w:val="00967F43"/>
    <w:rsid w:val="009708FD"/>
    <w:rsid w:val="00970BE4"/>
    <w:rsid w:val="00970CE2"/>
    <w:rsid w:val="0097120D"/>
    <w:rsid w:val="00971885"/>
    <w:rsid w:val="00972073"/>
    <w:rsid w:val="00972113"/>
    <w:rsid w:val="009725AF"/>
    <w:rsid w:val="009726AF"/>
    <w:rsid w:val="009726EF"/>
    <w:rsid w:val="0097290A"/>
    <w:rsid w:val="009736F5"/>
    <w:rsid w:val="00974178"/>
    <w:rsid w:val="00974481"/>
    <w:rsid w:val="00974EDB"/>
    <w:rsid w:val="00975183"/>
    <w:rsid w:val="009753E7"/>
    <w:rsid w:val="009767D8"/>
    <w:rsid w:val="00977292"/>
    <w:rsid w:val="00977985"/>
    <w:rsid w:val="00977C4A"/>
    <w:rsid w:val="00981AE1"/>
    <w:rsid w:val="00982DB8"/>
    <w:rsid w:val="0098346E"/>
    <w:rsid w:val="009839B3"/>
    <w:rsid w:val="00983CBC"/>
    <w:rsid w:val="00983D32"/>
    <w:rsid w:val="00984620"/>
    <w:rsid w:val="009857F1"/>
    <w:rsid w:val="00986934"/>
    <w:rsid w:val="00986CEB"/>
    <w:rsid w:val="00986E92"/>
    <w:rsid w:val="009872A2"/>
    <w:rsid w:val="009879B0"/>
    <w:rsid w:val="00987EAE"/>
    <w:rsid w:val="009900A9"/>
    <w:rsid w:val="0099087B"/>
    <w:rsid w:val="00990A00"/>
    <w:rsid w:val="0099175E"/>
    <w:rsid w:val="0099182E"/>
    <w:rsid w:val="009918BE"/>
    <w:rsid w:val="00992CE2"/>
    <w:rsid w:val="00993172"/>
    <w:rsid w:val="0099348D"/>
    <w:rsid w:val="0099475B"/>
    <w:rsid w:val="00995CB4"/>
    <w:rsid w:val="00996C89"/>
    <w:rsid w:val="00996F2A"/>
    <w:rsid w:val="00997DE9"/>
    <w:rsid w:val="009A014C"/>
    <w:rsid w:val="009A0272"/>
    <w:rsid w:val="009A0BDE"/>
    <w:rsid w:val="009A1822"/>
    <w:rsid w:val="009A2707"/>
    <w:rsid w:val="009A2BDF"/>
    <w:rsid w:val="009A3CAE"/>
    <w:rsid w:val="009A3DC0"/>
    <w:rsid w:val="009A451B"/>
    <w:rsid w:val="009A56BA"/>
    <w:rsid w:val="009A5861"/>
    <w:rsid w:val="009A5F43"/>
    <w:rsid w:val="009A6199"/>
    <w:rsid w:val="009A6A0F"/>
    <w:rsid w:val="009A7932"/>
    <w:rsid w:val="009B0497"/>
    <w:rsid w:val="009B0F2F"/>
    <w:rsid w:val="009B1650"/>
    <w:rsid w:val="009B1CD4"/>
    <w:rsid w:val="009B2766"/>
    <w:rsid w:val="009B2B53"/>
    <w:rsid w:val="009B37DE"/>
    <w:rsid w:val="009B449A"/>
    <w:rsid w:val="009B54DB"/>
    <w:rsid w:val="009B57CB"/>
    <w:rsid w:val="009B62CB"/>
    <w:rsid w:val="009B63AC"/>
    <w:rsid w:val="009B695E"/>
    <w:rsid w:val="009B6F0F"/>
    <w:rsid w:val="009B7589"/>
    <w:rsid w:val="009B79FB"/>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66B"/>
    <w:rsid w:val="009D0819"/>
    <w:rsid w:val="009D08F9"/>
    <w:rsid w:val="009D0AA1"/>
    <w:rsid w:val="009D1BBE"/>
    <w:rsid w:val="009D215B"/>
    <w:rsid w:val="009D244F"/>
    <w:rsid w:val="009D3B4B"/>
    <w:rsid w:val="009D43BA"/>
    <w:rsid w:val="009D52F8"/>
    <w:rsid w:val="009D5E9E"/>
    <w:rsid w:val="009D76AE"/>
    <w:rsid w:val="009D7CFD"/>
    <w:rsid w:val="009D7E06"/>
    <w:rsid w:val="009E008E"/>
    <w:rsid w:val="009E12A4"/>
    <w:rsid w:val="009E1801"/>
    <w:rsid w:val="009E23E1"/>
    <w:rsid w:val="009E29B1"/>
    <w:rsid w:val="009E3933"/>
    <w:rsid w:val="009E47BD"/>
    <w:rsid w:val="009E48E7"/>
    <w:rsid w:val="009E57E5"/>
    <w:rsid w:val="009E57FC"/>
    <w:rsid w:val="009E6405"/>
    <w:rsid w:val="009E7BD1"/>
    <w:rsid w:val="009F09E1"/>
    <w:rsid w:val="009F0D21"/>
    <w:rsid w:val="009F15B2"/>
    <w:rsid w:val="009F17AF"/>
    <w:rsid w:val="009F1BB5"/>
    <w:rsid w:val="009F2D03"/>
    <w:rsid w:val="009F2EB1"/>
    <w:rsid w:val="009F2FC8"/>
    <w:rsid w:val="009F3342"/>
    <w:rsid w:val="009F3427"/>
    <w:rsid w:val="009F3767"/>
    <w:rsid w:val="009F416B"/>
    <w:rsid w:val="009F4902"/>
    <w:rsid w:val="009F4A1E"/>
    <w:rsid w:val="009F5E97"/>
    <w:rsid w:val="009F60DF"/>
    <w:rsid w:val="009F62B9"/>
    <w:rsid w:val="009F64E7"/>
    <w:rsid w:val="009F6917"/>
    <w:rsid w:val="009F759F"/>
    <w:rsid w:val="009F7AFE"/>
    <w:rsid w:val="009F7EE9"/>
    <w:rsid w:val="00A00038"/>
    <w:rsid w:val="00A00382"/>
    <w:rsid w:val="00A005C0"/>
    <w:rsid w:val="00A00669"/>
    <w:rsid w:val="00A013B7"/>
    <w:rsid w:val="00A01E49"/>
    <w:rsid w:val="00A02242"/>
    <w:rsid w:val="00A0258C"/>
    <w:rsid w:val="00A0285B"/>
    <w:rsid w:val="00A02B20"/>
    <w:rsid w:val="00A02D3E"/>
    <w:rsid w:val="00A03E4D"/>
    <w:rsid w:val="00A04F3B"/>
    <w:rsid w:val="00A051BB"/>
    <w:rsid w:val="00A055BC"/>
    <w:rsid w:val="00A058FD"/>
    <w:rsid w:val="00A0596B"/>
    <w:rsid w:val="00A05DC3"/>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D92"/>
    <w:rsid w:val="00A15FC1"/>
    <w:rsid w:val="00A16577"/>
    <w:rsid w:val="00A166D9"/>
    <w:rsid w:val="00A169A2"/>
    <w:rsid w:val="00A16F7B"/>
    <w:rsid w:val="00A17017"/>
    <w:rsid w:val="00A17B12"/>
    <w:rsid w:val="00A17BFB"/>
    <w:rsid w:val="00A20561"/>
    <w:rsid w:val="00A2154A"/>
    <w:rsid w:val="00A21EC1"/>
    <w:rsid w:val="00A22ADC"/>
    <w:rsid w:val="00A23A11"/>
    <w:rsid w:val="00A246CC"/>
    <w:rsid w:val="00A24C57"/>
    <w:rsid w:val="00A2508F"/>
    <w:rsid w:val="00A250A0"/>
    <w:rsid w:val="00A25407"/>
    <w:rsid w:val="00A277EE"/>
    <w:rsid w:val="00A3060E"/>
    <w:rsid w:val="00A320CA"/>
    <w:rsid w:val="00A3231D"/>
    <w:rsid w:val="00A32510"/>
    <w:rsid w:val="00A33411"/>
    <w:rsid w:val="00A346ED"/>
    <w:rsid w:val="00A34763"/>
    <w:rsid w:val="00A349AB"/>
    <w:rsid w:val="00A34B50"/>
    <w:rsid w:val="00A34DE0"/>
    <w:rsid w:val="00A3526A"/>
    <w:rsid w:val="00A35329"/>
    <w:rsid w:val="00A354AC"/>
    <w:rsid w:val="00A358AC"/>
    <w:rsid w:val="00A36342"/>
    <w:rsid w:val="00A373CC"/>
    <w:rsid w:val="00A37DA0"/>
    <w:rsid w:val="00A4014E"/>
    <w:rsid w:val="00A4033D"/>
    <w:rsid w:val="00A405E5"/>
    <w:rsid w:val="00A4141C"/>
    <w:rsid w:val="00A4208B"/>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315A"/>
    <w:rsid w:val="00A53518"/>
    <w:rsid w:val="00A5359F"/>
    <w:rsid w:val="00A535E1"/>
    <w:rsid w:val="00A537EE"/>
    <w:rsid w:val="00A53B97"/>
    <w:rsid w:val="00A5451C"/>
    <w:rsid w:val="00A55546"/>
    <w:rsid w:val="00A55FFB"/>
    <w:rsid w:val="00A561FB"/>
    <w:rsid w:val="00A563DC"/>
    <w:rsid w:val="00A569D5"/>
    <w:rsid w:val="00A56A20"/>
    <w:rsid w:val="00A56C37"/>
    <w:rsid w:val="00A57B91"/>
    <w:rsid w:val="00A6036A"/>
    <w:rsid w:val="00A60470"/>
    <w:rsid w:val="00A6051D"/>
    <w:rsid w:val="00A608CC"/>
    <w:rsid w:val="00A621CF"/>
    <w:rsid w:val="00A625F1"/>
    <w:rsid w:val="00A630AD"/>
    <w:rsid w:val="00A63394"/>
    <w:rsid w:val="00A64D06"/>
    <w:rsid w:val="00A65AEA"/>
    <w:rsid w:val="00A65F26"/>
    <w:rsid w:val="00A66EB6"/>
    <w:rsid w:val="00A7022E"/>
    <w:rsid w:val="00A70BA7"/>
    <w:rsid w:val="00A70BCD"/>
    <w:rsid w:val="00A71212"/>
    <w:rsid w:val="00A724B3"/>
    <w:rsid w:val="00A7257B"/>
    <w:rsid w:val="00A72BA9"/>
    <w:rsid w:val="00A72CAD"/>
    <w:rsid w:val="00A72EE0"/>
    <w:rsid w:val="00A73D6C"/>
    <w:rsid w:val="00A744D3"/>
    <w:rsid w:val="00A74E1B"/>
    <w:rsid w:val="00A75401"/>
    <w:rsid w:val="00A755AF"/>
    <w:rsid w:val="00A75BB2"/>
    <w:rsid w:val="00A75D4D"/>
    <w:rsid w:val="00A75EC8"/>
    <w:rsid w:val="00A76107"/>
    <w:rsid w:val="00A7635D"/>
    <w:rsid w:val="00A77F5F"/>
    <w:rsid w:val="00A80505"/>
    <w:rsid w:val="00A807C8"/>
    <w:rsid w:val="00A80AF4"/>
    <w:rsid w:val="00A81D1C"/>
    <w:rsid w:val="00A83F2F"/>
    <w:rsid w:val="00A847C4"/>
    <w:rsid w:val="00A84964"/>
    <w:rsid w:val="00A85145"/>
    <w:rsid w:val="00A85382"/>
    <w:rsid w:val="00A85C7A"/>
    <w:rsid w:val="00A85E1C"/>
    <w:rsid w:val="00A86015"/>
    <w:rsid w:val="00A867D0"/>
    <w:rsid w:val="00A86B73"/>
    <w:rsid w:val="00A870F1"/>
    <w:rsid w:val="00A874FA"/>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705E"/>
    <w:rsid w:val="00A973F0"/>
    <w:rsid w:val="00AA01E1"/>
    <w:rsid w:val="00AA0D23"/>
    <w:rsid w:val="00AA0F21"/>
    <w:rsid w:val="00AA1350"/>
    <w:rsid w:val="00AA13E3"/>
    <w:rsid w:val="00AA1A39"/>
    <w:rsid w:val="00AA2AF9"/>
    <w:rsid w:val="00AA4138"/>
    <w:rsid w:val="00AA4150"/>
    <w:rsid w:val="00AA43AD"/>
    <w:rsid w:val="00AA44F4"/>
    <w:rsid w:val="00AA4BEA"/>
    <w:rsid w:val="00AA4DAA"/>
    <w:rsid w:val="00AA6BEE"/>
    <w:rsid w:val="00AA74C7"/>
    <w:rsid w:val="00AA7500"/>
    <w:rsid w:val="00AB00A0"/>
    <w:rsid w:val="00AB01CE"/>
    <w:rsid w:val="00AB05BD"/>
    <w:rsid w:val="00AB0D37"/>
    <w:rsid w:val="00AB15D5"/>
    <w:rsid w:val="00AB1CE7"/>
    <w:rsid w:val="00AB2C8D"/>
    <w:rsid w:val="00AB3196"/>
    <w:rsid w:val="00AB41B8"/>
    <w:rsid w:val="00AB43DB"/>
    <w:rsid w:val="00AB4935"/>
    <w:rsid w:val="00AB585C"/>
    <w:rsid w:val="00AB5865"/>
    <w:rsid w:val="00AB5D79"/>
    <w:rsid w:val="00AB62E9"/>
    <w:rsid w:val="00AB6307"/>
    <w:rsid w:val="00AB6EA2"/>
    <w:rsid w:val="00AB76EC"/>
    <w:rsid w:val="00AC0B80"/>
    <w:rsid w:val="00AC0DF0"/>
    <w:rsid w:val="00AC1033"/>
    <w:rsid w:val="00AC1853"/>
    <w:rsid w:val="00AC1D46"/>
    <w:rsid w:val="00AC2F74"/>
    <w:rsid w:val="00AC332C"/>
    <w:rsid w:val="00AC3F3E"/>
    <w:rsid w:val="00AC4E4A"/>
    <w:rsid w:val="00AC59AF"/>
    <w:rsid w:val="00AC5D6C"/>
    <w:rsid w:val="00AC6691"/>
    <w:rsid w:val="00AC7AD2"/>
    <w:rsid w:val="00AC7FED"/>
    <w:rsid w:val="00AD0675"/>
    <w:rsid w:val="00AD1127"/>
    <w:rsid w:val="00AD1632"/>
    <w:rsid w:val="00AD257A"/>
    <w:rsid w:val="00AD3035"/>
    <w:rsid w:val="00AD382A"/>
    <w:rsid w:val="00AD40CE"/>
    <w:rsid w:val="00AD4947"/>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2094"/>
    <w:rsid w:val="00AE248B"/>
    <w:rsid w:val="00AE384C"/>
    <w:rsid w:val="00AE3A5A"/>
    <w:rsid w:val="00AE4C01"/>
    <w:rsid w:val="00AE5205"/>
    <w:rsid w:val="00AE54D8"/>
    <w:rsid w:val="00AE65DD"/>
    <w:rsid w:val="00AE6BDB"/>
    <w:rsid w:val="00AF06C1"/>
    <w:rsid w:val="00AF1167"/>
    <w:rsid w:val="00AF13CA"/>
    <w:rsid w:val="00AF1A27"/>
    <w:rsid w:val="00AF281A"/>
    <w:rsid w:val="00AF381E"/>
    <w:rsid w:val="00AF3CE1"/>
    <w:rsid w:val="00AF3DFD"/>
    <w:rsid w:val="00AF4BEC"/>
    <w:rsid w:val="00AF4C6E"/>
    <w:rsid w:val="00AF4F1E"/>
    <w:rsid w:val="00AF55F5"/>
    <w:rsid w:val="00AF5D96"/>
    <w:rsid w:val="00AF7367"/>
    <w:rsid w:val="00AF73C9"/>
    <w:rsid w:val="00AF764C"/>
    <w:rsid w:val="00AF7ACC"/>
    <w:rsid w:val="00AF7C21"/>
    <w:rsid w:val="00AF7CDF"/>
    <w:rsid w:val="00B00578"/>
    <w:rsid w:val="00B00C57"/>
    <w:rsid w:val="00B01091"/>
    <w:rsid w:val="00B0284A"/>
    <w:rsid w:val="00B04CEA"/>
    <w:rsid w:val="00B050CF"/>
    <w:rsid w:val="00B054B6"/>
    <w:rsid w:val="00B0563E"/>
    <w:rsid w:val="00B05D62"/>
    <w:rsid w:val="00B060A2"/>
    <w:rsid w:val="00B06818"/>
    <w:rsid w:val="00B07694"/>
    <w:rsid w:val="00B11D8D"/>
    <w:rsid w:val="00B11FD2"/>
    <w:rsid w:val="00B13593"/>
    <w:rsid w:val="00B14DEF"/>
    <w:rsid w:val="00B15298"/>
    <w:rsid w:val="00B1600B"/>
    <w:rsid w:val="00B1634B"/>
    <w:rsid w:val="00B16E3C"/>
    <w:rsid w:val="00B179C1"/>
    <w:rsid w:val="00B209E6"/>
    <w:rsid w:val="00B212F2"/>
    <w:rsid w:val="00B22108"/>
    <w:rsid w:val="00B22AAF"/>
    <w:rsid w:val="00B22E83"/>
    <w:rsid w:val="00B23538"/>
    <w:rsid w:val="00B2381A"/>
    <w:rsid w:val="00B24B91"/>
    <w:rsid w:val="00B24D64"/>
    <w:rsid w:val="00B24FE4"/>
    <w:rsid w:val="00B251AD"/>
    <w:rsid w:val="00B25722"/>
    <w:rsid w:val="00B26707"/>
    <w:rsid w:val="00B26CD8"/>
    <w:rsid w:val="00B273E9"/>
    <w:rsid w:val="00B27D0A"/>
    <w:rsid w:val="00B315B0"/>
    <w:rsid w:val="00B329FD"/>
    <w:rsid w:val="00B3315D"/>
    <w:rsid w:val="00B335C8"/>
    <w:rsid w:val="00B343D7"/>
    <w:rsid w:val="00B34657"/>
    <w:rsid w:val="00B34834"/>
    <w:rsid w:val="00B34AEE"/>
    <w:rsid w:val="00B34B34"/>
    <w:rsid w:val="00B34C41"/>
    <w:rsid w:val="00B34DB4"/>
    <w:rsid w:val="00B35185"/>
    <w:rsid w:val="00B35691"/>
    <w:rsid w:val="00B36100"/>
    <w:rsid w:val="00B36CF3"/>
    <w:rsid w:val="00B36FCB"/>
    <w:rsid w:val="00B3728A"/>
    <w:rsid w:val="00B37352"/>
    <w:rsid w:val="00B37D73"/>
    <w:rsid w:val="00B40295"/>
    <w:rsid w:val="00B40587"/>
    <w:rsid w:val="00B40B4D"/>
    <w:rsid w:val="00B41B41"/>
    <w:rsid w:val="00B42065"/>
    <w:rsid w:val="00B42E9D"/>
    <w:rsid w:val="00B4314F"/>
    <w:rsid w:val="00B43718"/>
    <w:rsid w:val="00B440CF"/>
    <w:rsid w:val="00B44EC3"/>
    <w:rsid w:val="00B4639C"/>
    <w:rsid w:val="00B4677C"/>
    <w:rsid w:val="00B471B4"/>
    <w:rsid w:val="00B510E7"/>
    <w:rsid w:val="00B513A8"/>
    <w:rsid w:val="00B51748"/>
    <w:rsid w:val="00B51FAD"/>
    <w:rsid w:val="00B5218F"/>
    <w:rsid w:val="00B52AA1"/>
    <w:rsid w:val="00B52E27"/>
    <w:rsid w:val="00B53574"/>
    <w:rsid w:val="00B536B3"/>
    <w:rsid w:val="00B53D28"/>
    <w:rsid w:val="00B53F98"/>
    <w:rsid w:val="00B541F2"/>
    <w:rsid w:val="00B54793"/>
    <w:rsid w:val="00B547BB"/>
    <w:rsid w:val="00B55DA7"/>
    <w:rsid w:val="00B55FD9"/>
    <w:rsid w:val="00B560A9"/>
    <w:rsid w:val="00B56905"/>
    <w:rsid w:val="00B56C6B"/>
    <w:rsid w:val="00B56E1A"/>
    <w:rsid w:val="00B572EA"/>
    <w:rsid w:val="00B57CA9"/>
    <w:rsid w:val="00B57FB8"/>
    <w:rsid w:val="00B6023E"/>
    <w:rsid w:val="00B608DA"/>
    <w:rsid w:val="00B61F4E"/>
    <w:rsid w:val="00B628CF"/>
    <w:rsid w:val="00B62D19"/>
    <w:rsid w:val="00B6352C"/>
    <w:rsid w:val="00B6365E"/>
    <w:rsid w:val="00B63B23"/>
    <w:rsid w:val="00B63C16"/>
    <w:rsid w:val="00B63D2E"/>
    <w:rsid w:val="00B63EF0"/>
    <w:rsid w:val="00B63F69"/>
    <w:rsid w:val="00B64FF7"/>
    <w:rsid w:val="00B6557B"/>
    <w:rsid w:val="00B65CA5"/>
    <w:rsid w:val="00B65F88"/>
    <w:rsid w:val="00B66175"/>
    <w:rsid w:val="00B661FC"/>
    <w:rsid w:val="00B66364"/>
    <w:rsid w:val="00B66493"/>
    <w:rsid w:val="00B66D1C"/>
    <w:rsid w:val="00B66F2B"/>
    <w:rsid w:val="00B671E0"/>
    <w:rsid w:val="00B67C84"/>
    <w:rsid w:val="00B70616"/>
    <w:rsid w:val="00B7098D"/>
    <w:rsid w:val="00B7103B"/>
    <w:rsid w:val="00B7174E"/>
    <w:rsid w:val="00B72248"/>
    <w:rsid w:val="00B73990"/>
    <w:rsid w:val="00B7490F"/>
    <w:rsid w:val="00B74E05"/>
    <w:rsid w:val="00B75CEB"/>
    <w:rsid w:val="00B765A6"/>
    <w:rsid w:val="00B76927"/>
    <w:rsid w:val="00B76B02"/>
    <w:rsid w:val="00B76EB3"/>
    <w:rsid w:val="00B771B3"/>
    <w:rsid w:val="00B77427"/>
    <w:rsid w:val="00B775C7"/>
    <w:rsid w:val="00B805F3"/>
    <w:rsid w:val="00B808CB"/>
    <w:rsid w:val="00B80E94"/>
    <w:rsid w:val="00B8156C"/>
    <w:rsid w:val="00B81968"/>
    <w:rsid w:val="00B81D17"/>
    <w:rsid w:val="00B831BE"/>
    <w:rsid w:val="00B83D7E"/>
    <w:rsid w:val="00B8434D"/>
    <w:rsid w:val="00B862C2"/>
    <w:rsid w:val="00B86373"/>
    <w:rsid w:val="00B864D3"/>
    <w:rsid w:val="00B86983"/>
    <w:rsid w:val="00B87A40"/>
    <w:rsid w:val="00B87B59"/>
    <w:rsid w:val="00B9128B"/>
    <w:rsid w:val="00B9257D"/>
    <w:rsid w:val="00B93101"/>
    <w:rsid w:val="00B9361A"/>
    <w:rsid w:val="00B9392A"/>
    <w:rsid w:val="00B941F8"/>
    <w:rsid w:val="00B95170"/>
    <w:rsid w:val="00B95D7C"/>
    <w:rsid w:val="00B96F40"/>
    <w:rsid w:val="00BA0533"/>
    <w:rsid w:val="00BA078A"/>
    <w:rsid w:val="00BA0996"/>
    <w:rsid w:val="00BA0CA8"/>
    <w:rsid w:val="00BA1311"/>
    <w:rsid w:val="00BA19CD"/>
    <w:rsid w:val="00BA1C66"/>
    <w:rsid w:val="00BA28EC"/>
    <w:rsid w:val="00BA2BA3"/>
    <w:rsid w:val="00BA3702"/>
    <w:rsid w:val="00BA3846"/>
    <w:rsid w:val="00BA3D7F"/>
    <w:rsid w:val="00BA4590"/>
    <w:rsid w:val="00BA4F1C"/>
    <w:rsid w:val="00BA51F1"/>
    <w:rsid w:val="00BA592E"/>
    <w:rsid w:val="00BA5D64"/>
    <w:rsid w:val="00BA68C4"/>
    <w:rsid w:val="00BA77CE"/>
    <w:rsid w:val="00BB0150"/>
    <w:rsid w:val="00BB1272"/>
    <w:rsid w:val="00BB20B6"/>
    <w:rsid w:val="00BB25F5"/>
    <w:rsid w:val="00BB5355"/>
    <w:rsid w:val="00BB598A"/>
    <w:rsid w:val="00BB644C"/>
    <w:rsid w:val="00BB6738"/>
    <w:rsid w:val="00BB759A"/>
    <w:rsid w:val="00BC1C52"/>
    <w:rsid w:val="00BC2BFA"/>
    <w:rsid w:val="00BC2E9C"/>
    <w:rsid w:val="00BC3857"/>
    <w:rsid w:val="00BC3B86"/>
    <w:rsid w:val="00BC3C25"/>
    <w:rsid w:val="00BC42D9"/>
    <w:rsid w:val="00BC431B"/>
    <w:rsid w:val="00BC5B93"/>
    <w:rsid w:val="00BC5E4F"/>
    <w:rsid w:val="00BC67EC"/>
    <w:rsid w:val="00BC6A57"/>
    <w:rsid w:val="00BC72CE"/>
    <w:rsid w:val="00BC7777"/>
    <w:rsid w:val="00BD084F"/>
    <w:rsid w:val="00BD0B50"/>
    <w:rsid w:val="00BD0C17"/>
    <w:rsid w:val="00BD241A"/>
    <w:rsid w:val="00BD284F"/>
    <w:rsid w:val="00BD2CFC"/>
    <w:rsid w:val="00BD3043"/>
    <w:rsid w:val="00BD37F7"/>
    <w:rsid w:val="00BD4DFC"/>
    <w:rsid w:val="00BD517D"/>
    <w:rsid w:val="00BD5B53"/>
    <w:rsid w:val="00BD6825"/>
    <w:rsid w:val="00BD6B5C"/>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5509"/>
    <w:rsid w:val="00BE5A10"/>
    <w:rsid w:val="00BE5E69"/>
    <w:rsid w:val="00BE5F16"/>
    <w:rsid w:val="00BE6056"/>
    <w:rsid w:val="00BE6351"/>
    <w:rsid w:val="00BE6D83"/>
    <w:rsid w:val="00BE6E2F"/>
    <w:rsid w:val="00BE7F28"/>
    <w:rsid w:val="00BE7F92"/>
    <w:rsid w:val="00BE7FCA"/>
    <w:rsid w:val="00BF0208"/>
    <w:rsid w:val="00BF03DB"/>
    <w:rsid w:val="00BF0891"/>
    <w:rsid w:val="00BF0B79"/>
    <w:rsid w:val="00BF0C1B"/>
    <w:rsid w:val="00BF13AA"/>
    <w:rsid w:val="00BF2180"/>
    <w:rsid w:val="00BF21F9"/>
    <w:rsid w:val="00BF2220"/>
    <w:rsid w:val="00BF22B6"/>
    <w:rsid w:val="00BF32C1"/>
    <w:rsid w:val="00BF36AC"/>
    <w:rsid w:val="00BF4059"/>
    <w:rsid w:val="00BF43C7"/>
    <w:rsid w:val="00BF45BE"/>
    <w:rsid w:val="00BF4E9D"/>
    <w:rsid w:val="00BF52B4"/>
    <w:rsid w:val="00BF52DF"/>
    <w:rsid w:val="00BF59AA"/>
    <w:rsid w:val="00BF5F64"/>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290"/>
    <w:rsid w:val="00C02457"/>
    <w:rsid w:val="00C02590"/>
    <w:rsid w:val="00C0488D"/>
    <w:rsid w:val="00C04FAE"/>
    <w:rsid w:val="00C05A67"/>
    <w:rsid w:val="00C06827"/>
    <w:rsid w:val="00C074B1"/>
    <w:rsid w:val="00C10681"/>
    <w:rsid w:val="00C11815"/>
    <w:rsid w:val="00C11AE5"/>
    <w:rsid w:val="00C11C2D"/>
    <w:rsid w:val="00C11C9D"/>
    <w:rsid w:val="00C11E46"/>
    <w:rsid w:val="00C11E4C"/>
    <w:rsid w:val="00C12459"/>
    <w:rsid w:val="00C1273F"/>
    <w:rsid w:val="00C130EE"/>
    <w:rsid w:val="00C149EC"/>
    <w:rsid w:val="00C15733"/>
    <w:rsid w:val="00C15743"/>
    <w:rsid w:val="00C1580B"/>
    <w:rsid w:val="00C15FD7"/>
    <w:rsid w:val="00C1616D"/>
    <w:rsid w:val="00C17199"/>
    <w:rsid w:val="00C1754C"/>
    <w:rsid w:val="00C20580"/>
    <w:rsid w:val="00C215B2"/>
    <w:rsid w:val="00C22B0B"/>
    <w:rsid w:val="00C22C7F"/>
    <w:rsid w:val="00C22D45"/>
    <w:rsid w:val="00C233BB"/>
    <w:rsid w:val="00C240EE"/>
    <w:rsid w:val="00C24475"/>
    <w:rsid w:val="00C244B4"/>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61E6"/>
    <w:rsid w:val="00C36376"/>
    <w:rsid w:val="00C3666F"/>
    <w:rsid w:val="00C36DCB"/>
    <w:rsid w:val="00C401BF"/>
    <w:rsid w:val="00C41914"/>
    <w:rsid w:val="00C42843"/>
    <w:rsid w:val="00C4316A"/>
    <w:rsid w:val="00C43334"/>
    <w:rsid w:val="00C446D8"/>
    <w:rsid w:val="00C4472C"/>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36D"/>
    <w:rsid w:val="00C55706"/>
    <w:rsid w:val="00C55A13"/>
    <w:rsid w:val="00C55AFD"/>
    <w:rsid w:val="00C55F18"/>
    <w:rsid w:val="00C5671A"/>
    <w:rsid w:val="00C606D8"/>
    <w:rsid w:val="00C6077E"/>
    <w:rsid w:val="00C60AC0"/>
    <w:rsid w:val="00C61967"/>
    <w:rsid w:val="00C62686"/>
    <w:rsid w:val="00C62C96"/>
    <w:rsid w:val="00C65196"/>
    <w:rsid w:val="00C657CB"/>
    <w:rsid w:val="00C670AA"/>
    <w:rsid w:val="00C67471"/>
    <w:rsid w:val="00C67540"/>
    <w:rsid w:val="00C679ED"/>
    <w:rsid w:val="00C70DEC"/>
    <w:rsid w:val="00C718BE"/>
    <w:rsid w:val="00C71D54"/>
    <w:rsid w:val="00C71DCB"/>
    <w:rsid w:val="00C72172"/>
    <w:rsid w:val="00C73697"/>
    <w:rsid w:val="00C7376B"/>
    <w:rsid w:val="00C73834"/>
    <w:rsid w:val="00C739A3"/>
    <w:rsid w:val="00C73D8E"/>
    <w:rsid w:val="00C7400A"/>
    <w:rsid w:val="00C7499D"/>
    <w:rsid w:val="00C75529"/>
    <w:rsid w:val="00C75B11"/>
    <w:rsid w:val="00C76279"/>
    <w:rsid w:val="00C76974"/>
    <w:rsid w:val="00C769FC"/>
    <w:rsid w:val="00C76B67"/>
    <w:rsid w:val="00C76E6A"/>
    <w:rsid w:val="00C77009"/>
    <w:rsid w:val="00C77B89"/>
    <w:rsid w:val="00C80E19"/>
    <w:rsid w:val="00C81473"/>
    <w:rsid w:val="00C8176B"/>
    <w:rsid w:val="00C818A2"/>
    <w:rsid w:val="00C81FAE"/>
    <w:rsid w:val="00C82479"/>
    <w:rsid w:val="00C839FA"/>
    <w:rsid w:val="00C847D6"/>
    <w:rsid w:val="00C84B4A"/>
    <w:rsid w:val="00C857D5"/>
    <w:rsid w:val="00C8585F"/>
    <w:rsid w:val="00C8589E"/>
    <w:rsid w:val="00C860D5"/>
    <w:rsid w:val="00C86FBA"/>
    <w:rsid w:val="00C87989"/>
    <w:rsid w:val="00C90AEF"/>
    <w:rsid w:val="00C90B4B"/>
    <w:rsid w:val="00C91E90"/>
    <w:rsid w:val="00C9216F"/>
    <w:rsid w:val="00C9249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7116"/>
    <w:rsid w:val="00CA75BC"/>
    <w:rsid w:val="00CA77E7"/>
    <w:rsid w:val="00CB01D3"/>
    <w:rsid w:val="00CB03EC"/>
    <w:rsid w:val="00CB0604"/>
    <w:rsid w:val="00CB0668"/>
    <w:rsid w:val="00CB0947"/>
    <w:rsid w:val="00CB0F58"/>
    <w:rsid w:val="00CB1231"/>
    <w:rsid w:val="00CB14CC"/>
    <w:rsid w:val="00CB150D"/>
    <w:rsid w:val="00CB158F"/>
    <w:rsid w:val="00CB2238"/>
    <w:rsid w:val="00CB3F4F"/>
    <w:rsid w:val="00CB4522"/>
    <w:rsid w:val="00CB49F9"/>
    <w:rsid w:val="00CB4AFE"/>
    <w:rsid w:val="00CB4D3A"/>
    <w:rsid w:val="00CB4D41"/>
    <w:rsid w:val="00CB510C"/>
    <w:rsid w:val="00CB6B68"/>
    <w:rsid w:val="00CB6EB0"/>
    <w:rsid w:val="00CC03DF"/>
    <w:rsid w:val="00CC14FD"/>
    <w:rsid w:val="00CC155C"/>
    <w:rsid w:val="00CC1EDB"/>
    <w:rsid w:val="00CC331B"/>
    <w:rsid w:val="00CC4619"/>
    <w:rsid w:val="00CC475E"/>
    <w:rsid w:val="00CC5B26"/>
    <w:rsid w:val="00CC63FA"/>
    <w:rsid w:val="00CC66BE"/>
    <w:rsid w:val="00CC6CEC"/>
    <w:rsid w:val="00CC73C7"/>
    <w:rsid w:val="00CC79F8"/>
    <w:rsid w:val="00CC7C67"/>
    <w:rsid w:val="00CD10A9"/>
    <w:rsid w:val="00CD1FC7"/>
    <w:rsid w:val="00CD247D"/>
    <w:rsid w:val="00CD42BE"/>
    <w:rsid w:val="00CD489E"/>
    <w:rsid w:val="00CD4D51"/>
    <w:rsid w:val="00CD4E92"/>
    <w:rsid w:val="00CD5B53"/>
    <w:rsid w:val="00CD5F1D"/>
    <w:rsid w:val="00CD7155"/>
    <w:rsid w:val="00CD7475"/>
    <w:rsid w:val="00CD7AB2"/>
    <w:rsid w:val="00CE0871"/>
    <w:rsid w:val="00CE0BA6"/>
    <w:rsid w:val="00CE0F50"/>
    <w:rsid w:val="00CE10A4"/>
    <w:rsid w:val="00CE1A85"/>
    <w:rsid w:val="00CE1F99"/>
    <w:rsid w:val="00CE39AA"/>
    <w:rsid w:val="00CE4491"/>
    <w:rsid w:val="00CE464B"/>
    <w:rsid w:val="00CE4804"/>
    <w:rsid w:val="00CE49CA"/>
    <w:rsid w:val="00CE4C19"/>
    <w:rsid w:val="00CE58C4"/>
    <w:rsid w:val="00CE62B7"/>
    <w:rsid w:val="00CE6DE2"/>
    <w:rsid w:val="00CE73C8"/>
    <w:rsid w:val="00CF01C4"/>
    <w:rsid w:val="00CF025C"/>
    <w:rsid w:val="00CF0DF2"/>
    <w:rsid w:val="00CF3E48"/>
    <w:rsid w:val="00CF4437"/>
    <w:rsid w:val="00CF4E2C"/>
    <w:rsid w:val="00CF4F51"/>
    <w:rsid w:val="00CF513C"/>
    <w:rsid w:val="00CF5BA2"/>
    <w:rsid w:val="00CF5D75"/>
    <w:rsid w:val="00CF611F"/>
    <w:rsid w:val="00CF74D6"/>
    <w:rsid w:val="00CF7CC3"/>
    <w:rsid w:val="00D00CA5"/>
    <w:rsid w:val="00D01DFF"/>
    <w:rsid w:val="00D01EFE"/>
    <w:rsid w:val="00D029D0"/>
    <w:rsid w:val="00D03296"/>
    <w:rsid w:val="00D0376E"/>
    <w:rsid w:val="00D04035"/>
    <w:rsid w:val="00D043DA"/>
    <w:rsid w:val="00D04ECF"/>
    <w:rsid w:val="00D052FF"/>
    <w:rsid w:val="00D061A1"/>
    <w:rsid w:val="00D06310"/>
    <w:rsid w:val="00D06686"/>
    <w:rsid w:val="00D10DCF"/>
    <w:rsid w:val="00D124E2"/>
    <w:rsid w:val="00D12A9D"/>
    <w:rsid w:val="00D13230"/>
    <w:rsid w:val="00D13389"/>
    <w:rsid w:val="00D134BA"/>
    <w:rsid w:val="00D14118"/>
    <w:rsid w:val="00D145B2"/>
    <w:rsid w:val="00D14B62"/>
    <w:rsid w:val="00D14D9A"/>
    <w:rsid w:val="00D14E3F"/>
    <w:rsid w:val="00D15766"/>
    <w:rsid w:val="00D159C1"/>
    <w:rsid w:val="00D17AD8"/>
    <w:rsid w:val="00D21059"/>
    <w:rsid w:val="00D216AF"/>
    <w:rsid w:val="00D21F3E"/>
    <w:rsid w:val="00D22031"/>
    <w:rsid w:val="00D22A4D"/>
    <w:rsid w:val="00D22D4C"/>
    <w:rsid w:val="00D232FA"/>
    <w:rsid w:val="00D23771"/>
    <w:rsid w:val="00D23EAA"/>
    <w:rsid w:val="00D2444E"/>
    <w:rsid w:val="00D25AE4"/>
    <w:rsid w:val="00D26A54"/>
    <w:rsid w:val="00D27C67"/>
    <w:rsid w:val="00D30063"/>
    <w:rsid w:val="00D3076E"/>
    <w:rsid w:val="00D30918"/>
    <w:rsid w:val="00D3101F"/>
    <w:rsid w:val="00D31F1A"/>
    <w:rsid w:val="00D323A1"/>
    <w:rsid w:val="00D325E9"/>
    <w:rsid w:val="00D327A4"/>
    <w:rsid w:val="00D32ECF"/>
    <w:rsid w:val="00D332EB"/>
    <w:rsid w:val="00D34433"/>
    <w:rsid w:val="00D354BD"/>
    <w:rsid w:val="00D35CC5"/>
    <w:rsid w:val="00D35D98"/>
    <w:rsid w:val="00D36057"/>
    <w:rsid w:val="00D36876"/>
    <w:rsid w:val="00D37447"/>
    <w:rsid w:val="00D379E6"/>
    <w:rsid w:val="00D408AF"/>
    <w:rsid w:val="00D41F25"/>
    <w:rsid w:val="00D42224"/>
    <w:rsid w:val="00D43A3A"/>
    <w:rsid w:val="00D43D8B"/>
    <w:rsid w:val="00D446EB"/>
    <w:rsid w:val="00D44D86"/>
    <w:rsid w:val="00D45294"/>
    <w:rsid w:val="00D458F2"/>
    <w:rsid w:val="00D46D29"/>
    <w:rsid w:val="00D46FDB"/>
    <w:rsid w:val="00D47FB4"/>
    <w:rsid w:val="00D509DE"/>
    <w:rsid w:val="00D50E0C"/>
    <w:rsid w:val="00D5138A"/>
    <w:rsid w:val="00D51A80"/>
    <w:rsid w:val="00D51FF7"/>
    <w:rsid w:val="00D5208F"/>
    <w:rsid w:val="00D53443"/>
    <w:rsid w:val="00D53E77"/>
    <w:rsid w:val="00D53FAD"/>
    <w:rsid w:val="00D5449F"/>
    <w:rsid w:val="00D548EB"/>
    <w:rsid w:val="00D55852"/>
    <w:rsid w:val="00D55C26"/>
    <w:rsid w:val="00D55DDB"/>
    <w:rsid w:val="00D57051"/>
    <w:rsid w:val="00D57487"/>
    <w:rsid w:val="00D576D8"/>
    <w:rsid w:val="00D57712"/>
    <w:rsid w:val="00D57BC0"/>
    <w:rsid w:val="00D60B89"/>
    <w:rsid w:val="00D60BCA"/>
    <w:rsid w:val="00D60EFA"/>
    <w:rsid w:val="00D61402"/>
    <w:rsid w:val="00D62682"/>
    <w:rsid w:val="00D62AC7"/>
    <w:rsid w:val="00D63588"/>
    <w:rsid w:val="00D637BD"/>
    <w:rsid w:val="00D63A6E"/>
    <w:rsid w:val="00D640F4"/>
    <w:rsid w:val="00D64314"/>
    <w:rsid w:val="00D643AC"/>
    <w:rsid w:val="00D6458F"/>
    <w:rsid w:val="00D647F8"/>
    <w:rsid w:val="00D65199"/>
    <w:rsid w:val="00D65253"/>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3A"/>
    <w:rsid w:val="00D767C5"/>
    <w:rsid w:val="00D77B44"/>
    <w:rsid w:val="00D80359"/>
    <w:rsid w:val="00D8048F"/>
    <w:rsid w:val="00D808C2"/>
    <w:rsid w:val="00D81024"/>
    <w:rsid w:val="00D81D82"/>
    <w:rsid w:val="00D81D8D"/>
    <w:rsid w:val="00D820FD"/>
    <w:rsid w:val="00D8227C"/>
    <w:rsid w:val="00D8313D"/>
    <w:rsid w:val="00D83465"/>
    <w:rsid w:val="00D83D30"/>
    <w:rsid w:val="00D840D1"/>
    <w:rsid w:val="00D848D2"/>
    <w:rsid w:val="00D84A41"/>
    <w:rsid w:val="00D84A6A"/>
    <w:rsid w:val="00D84B95"/>
    <w:rsid w:val="00D84DB6"/>
    <w:rsid w:val="00D84EED"/>
    <w:rsid w:val="00D85416"/>
    <w:rsid w:val="00D855FE"/>
    <w:rsid w:val="00D8568F"/>
    <w:rsid w:val="00D85DED"/>
    <w:rsid w:val="00D85EB1"/>
    <w:rsid w:val="00D85EC4"/>
    <w:rsid w:val="00D87683"/>
    <w:rsid w:val="00D90280"/>
    <w:rsid w:val="00D906EB"/>
    <w:rsid w:val="00D90766"/>
    <w:rsid w:val="00D907D7"/>
    <w:rsid w:val="00D90C6D"/>
    <w:rsid w:val="00D90D3F"/>
    <w:rsid w:val="00D90FEB"/>
    <w:rsid w:val="00D915D8"/>
    <w:rsid w:val="00D91695"/>
    <w:rsid w:val="00D91FA1"/>
    <w:rsid w:val="00D920A6"/>
    <w:rsid w:val="00D941AB"/>
    <w:rsid w:val="00D94206"/>
    <w:rsid w:val="00D944F4"/>
    <w:rsid w:val="00D954F5"/>
    <w:rsid w:val="00D9581D"/>
    <w:rsid w:val="00D96577"/>
    <w:rsid w:val="00D96807"/>
    <w:rsid w:val="00D97E0F"/>
    <w:rsid w:val="00DA072B"/>
    <w:rsid w:val="00DA0795"/>
    <w:rsid w:val="00DA0F58"/>
    <w:rsid w:val="00DA1B03"/>
    <w:rsid w:val="00DA1B87"/>
    <w:rsid w:val="00DA1BA6"/>
    <w:rsid w:val="00DA2943"/>
    <w:rsid w:val="00DA31FD"/>
    <w:rsid w:val="00DA36FB"/>
    <w:rsid w:val="00DA423F"/>
    <w:rsid w:val="00DA494E"/>
    <w:rsid w:val="00DA4C15"/>
    <w:rsid w:val="00DA5966"/>
    <w:rsid w:val="00DA5CD4"/>
    <w:rsid w:val="00DA5E38"/>
    <w:rsid w:val="00DA6D42"/>
    <w:rsid w:val="00DA6EA2"/>
    <w:rsid w:val="00DA7476"/>
    <w:rsid w:val="00DA79C8"/>
    <w:rsid w:val="00DB0719"/>
    <w:rsid w:val="00DB0AE3"/>
    <w:rsid w:val="00DB0C15"/>
    <w:rsid w:val="00DB0C79"/>
    <w:rsid w:val="00DB118B"/>
    <w:rsid w:val="00DB25D1"/>
    <w:rsid w:val="00DB27B9"/>
    <w:rsid w:val="00DB3133"/>
    <w:rsid w:val="00DB336B"/>
    <w:rsid w:val="00DB37B1"/>
    <w:rsid w:val="00DB4445"/>
    <w:rsid w:val="00DB5D6B"/>
    <w:rsid w:val="00DB5EB1"/>
    <w:rsid w:val="00DB6581"/>
    <w:rsid w:val="00DB7866"/>
    <w:rsid w:val="00DC0966"/>
    <w:rsid w:val="00DC0A82"/>
    <w:rsid w:val="00DC0D79"/>
    <w:rsid w:val="00DC11C3"/>
    <w:rsid w:val="00DC25A8"/>
    <w:rsid w:val="00DC2BAF"/>
    <w:rsid w:val="00DC348B"/>
    <w:rsid w:val="00DC34F5"/>
    <w:rsid w:val="00DC3784"/>
    <w:rsid w:val="00DC5AD6"/>
    <w:rsid w:val="00DC6250"/>
    <w:rsid w:val="00DD0563"/>
    <w:rsid w:val="00DD08D5"/>
    <w:rsid w:val="00DD097F"/>
    <w:rsid w:val="00DD0A6B"/>
    <w:rsid w:val="00DD13F1"/>
    <w:rsid w:val="00DD1ACB"/>
    <w:rsid w:val="00DD2435"/>
    <w:rsid w:val="00DD2C21"/>
    <w:rsid w:val="00DD3CBA"/>
    <w:rsid w:val="00DD4453"/>
    <w:rsid w:val="00DD44EC"/>
    <w:rsid w:val="00DD46B4"/>
    <w:rsid w:val="00DD4EB9"/>
    <w:rsid w:val="00DD613F"/>
    <w:rsid w:val="00DD70C8"/>
    <w:rsid w:val="00DD7BB7"/>
    <w:rsid w:val="00DE07BB"/>
    <w:rsid w:val="00DE0AEB"/>
    <w:rsid w:val="00DE0B52"/>
    <w:rsid w:val="00DE1DB7"/>
    <w:rsid w:val="00DE1DF1"/>
    <w:rsid w:val="00DE32B1"/>
    <w:rsid w:val="00DE3354"/>
    <w:rsid w:val="00DE3662"/>
    <w:rsid w:val="00DE3C53"/>
    <w:rsid w:val="00DE43AE"/>
    <w:rsid w:val="00DE4833"/>
    <w:rsid w:val="00DE4A4F"/>
    <w:rsid w:val="00DE5590"/>
    <w:rsid w:val="00DE5596"/>
    <w:rsid w:val="00DE57C7"/>
    <w:rsid w:val="00DE5DFB"/>
    <w:rsid w:val="00DE5E2C"/>
    <w:rsid w:val="00DE669A"/>
    <w:rsid w:val="00DE7141"/>
    <w:rsid w:val="00DE73E0"/>
    <w:rsid w:val="00DE75A5"/>
    <w:rsid w:val="00DE76A6"/>
    <w:rsid w:val="00DE7978"/>
    <w:rsid w:val="00DF0CE3"/>
    <w:rsid w:val="00DF0E74"/>
    <w:rsid w:val="00DF1A94"/>
    <w:rsid w:val="00DF1CD5"/>
    <w:rsid w:val="00DF1E76"/>
    <w:rsid w:val="00DF23D7"/>
    <w:rsid w:val="00DF268E"/>
    <w:rsid w:val="00DF27F4"/>
    <w:rsid w:val="00DF3074"/>
    <w:rsid w:val="00DF4C4B"/>
    <w:rsid w:val="00DF4E6C"/>
    <w:rsid w:val="00DF68FE"/>
    <w:rsid w:val="00DF690E"/>
    <w:rsid w:val="00DF772C"/>
    <w:rsid w:val="00DF7B53"/>
    <w:rsid w:val="00DF7D9A"/>
    <w:rsid w:val="00E00299"/>
    <w:rsid w:val="00E025D9"/>
    <w:rsid w:val="00E02E94"/>
    <w:rsid w:val="00E03120"/>
    <w:rsid w:val="00E033BC"/>
    <w:rsid w:val="00E04313"/>
    <w:rsid w:val="00E047F8"/>
    <w:rsid w:val="00E04FE4"/>
    <w:rsid w:val="00E051E0"/>
    <w:rsid w:val="00E0563F"/>
    <w:rsid w:val="00E05716"/>
    <w:rsid w:val="00E06067"/>
    <w:rsid w:val="00E06597"/>
    <w:rsid w:val="00E06D8F"/>
    <w:rsid w:val="00E07665"/>
    <w:rsid w:val="00E07B47"/>
    <w:rsid w:val="00E103D0"/>
    <w:rsid w:val="00E105A6"/>
    <w:rsid w:val="00E1068E"/>
    <w:rsid w:val="00E10838"/>
    <w:rsid w:val="00E113A7"/>
    <w:rsid w:val="00E11988"/>
    <w:rsid w:val="00E11ADF"/>
    <w:rsid w:val="00E12187"/>
    <w:rsid w:val="00E123AB"/>
    <w:rsid w:val="00E12463"/>
    <w:rsid w:val="00E127DC"/>
    <w:rsid w:val="00E12CD5"/>
    <w:rsid w:val="00E1383A"/>
    <w:rsid w:val="00E13A2F"/>
    <w:rsid w:val="00E14302"/>
    <w:rsid w:val="00E14B81"/>
    <w:rsid w:val="00E15C82"/>
    <w:rsid w:val="00E15CED"/>
    <w:rsid w:val="00E15E78"/>
    <w:rsid w:val="00E167C8"/>
    <w:rsid w:val="00E16923"/>
    <w:rsid w:val="00E16C29"/>
    <w:rsid w:val="00E16C87"/>
    <w:rsid w:val="00E16FE0"/>
    <w:rsid w:val="00E173AC"/>
    <w:rsid w:val="00E17960"/>
    <w:rsid w:val="00E17F83"/>
    <w:rsid w:val="00E20271"/>
    <w:rsid w:val="00E20950"/>
    <w:rsid w:val="00E20AB6"/>
    <w:rsid w:val="00E20E30"/>
    <w:rsid w:val="00E212B3"/>
    <w:rsid w:val="00E214D4"/>
    <w:rsid w:val="00E21C07"/>
    <w:rsid w:val="00E2297E"/>
    <w:rsid w:val="00E231AF"/>
    <w:rsid w:val="00E2332D"/>
    <w:rsid w:val="00E2351D"/>
    <w:rsid w:val="00E23D55"/>
    <w:rsid w:val="00E24740"/>
    <w:rsid w:val="00E25296"/>
    <w:rsid w:val="00E2570A"/>
    <w:rsid w:val="00E2638A"/>
    <w:rsid w:val="00E26C7B"/>
    <w:rsid w:val="00E27D60"/>
    <w:rsid w:val="00E3046F"/>
    <w:rsid w:val="00E30D37"/>
    <w:rsid w:val="00E31948"/>
    <w:rsid w:val="00E31D1A"/>
    <w:rsid w:val="00E31ECF"/>
    <w:rsid w:val="00E32CEF"/>
    <w:rsid w:val="00E33CA5"/>
    <w:rsid w:val="00E33E1A"/>
    <w:rsid w:val="00E341E6"/>
    <w:rsid w:val="00E34420"/>
    <w:rsid w:val="00E34EDF"/>
    <w:rsid w:val="00E3538B"/>
    <w:rsid w:val="00E35FDD"/>
    <w:rsid w:val="00E377A3"/>
    <w:rsid w:val="00E3789A"/>
    <w:rsid w:val="00E40A75"/>
    <w:rsid w:val="00E40B89"/>
    <w:rsid w:val="00E410EA"/>
    <w:rsid w:val="00E414D1"/>
    <w:rsid w:val="00E416FF"/>
    <w:rsid w:val="00E4268B"/>
    <w:rsid w:val="00E42A3D"/>
    <w:rsid w:val="00E4320A"/>
    <w:rsid w:val="00E43332"/>
    <w:rsid w:val="00E43C7E"/>
    <w:rsid w:val="00E444A2"/>
    <w:rsid w:val="00E4636F"/>
    <w:rsid w:val="00E4658F"/>
    <w:rsid w:val="00E4753B"/>
    <w:rsid w:val="00E478CB"/>
    <w:rsid w:val="00E47C85"/>
    <w:rsid w:val="00E47E9F"/>
    <w:rsid w:val="00E5000A"/>
    <w:rsid w:val="00E51276"/>
    <w:rsid w:val="00E518CD"/>
    <w:rsid w:val="00E52126"/>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1027"/>
    <w:rsid w:val="00E611A6"/>
    <w:rsid w:val="00E614AB"/>
    <w:rsid w:val="00E616E0"/>
    <w:rsid w:val="00E61AB2"/>
    <w:rsid w:val="00E6202C"/>
    <w:rsid w:val="00E62642"/>
    <w:rsid w:val="00E63567"/>
    <w:rsid w:val="00E64686"/>
    <w:rsid w:val="00E64CBD"/>
    <w:rsid w:val="00E65ED2"/>
    <w:rsid w:val="00E65F66"/>
    <w:rsid w:val="00E66C70"/>
    <w:rsid w:val="00E673EC"/>
    <w:rsid w:val="00E67651"/>
    <w:rsid w:val="00E67C81"/>
    <w:rsid w:val="00E67F24"/>
    <w:rsid w:val="00E7041D"/>
    <w:rsid w:val="00E70935"/>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6F3"/>
    <w:rsid w:val="00E80E6F"/>
    <w:rsid w:val="00E810AB"/>
    <w:rsid w:val="00E81253"/>
    <w:rsid w:val="00E813AB"/>
    <w:rsid w:val="00E81439"/>
    <w:rsid w:val="00E81D04"/>
    <w:rsid w:val="00E825C1"/>
    <w:rsid w:val="00E83006"/>
    <w:rsid w:val="00E8303D"/>
    <w:rsid w:val="00E83194"/>
    <w:rsid w:val="00E8320B"/>
    <w:rsid w:val="00E8479B"/>
    <w:rsid w:val="00E8495A"/>
    <w:rsid w:val="00E852E9"/>
    <w:rsid w:val="00E8532B"/>
    <w:rsid w:val="00E854F9"/>
    <w:rsid w:val="00E85647"/>
    <w:rsid w:val="00E85EDC"/>
    <w:rsid w:val="00E867CE"/>
    <w:rsid w:val="00E86CBA"/>
    <w:rsid w:val="00E9016E"/>
    <w:rsid w:val="00E90435"/>
    <w:rsid w:val="00E906D7"/>
    <w:rsid w:val="00E91B08"/>
    <w:rsid w:val="00E91C6C"/>
    <w:rsid w:val="00E927CE"/>
    <w:rsid w:val="00E92D0E"/>
    <w:rsid w:val="00E931B7"/>
    <w:rsid w:val="00E93DBD"/>
    <w:rsid w:val="00E94012"/>
    <w:rsid w:val="00E949E2"/>
    <w:rsid w:val="00E9583F"/>
    <w:rsid w:val="00E95B86"/>
    <w:rsid w:val="00E95D5A"/>
    <w:rsid w:val="00E95E1F"/>
    <w:rsid w:val="00E96088"/>
    <w:rsid w:val="00E963E2"/>
    <w:rsid w:val="00E96584"/>
    <w:rsid w:val="00E96AEB"/>
    <w:rsid w:val="00E96E06"/>
    <w:rsid w:val="00E96E83"/>
    <w:rsid w:val="00E96F98"/>
    <w:rsid w:val="00E97AF1"/>
    <w:rsid w:val="00EA0217"/>
    <w:rsid w:val="00EA0489"/>
    <w:rsid w:val="00EA0FC0"/>
    <w:rsid w:val="00EA102A"/>
    <w:rsid w:val="00EA1434"/>
    <w:rsid w:val="00EA1C10"/>
    <w:rsid w:val="00EA2279"/>
    <w:rsid w:val="00EA2D99"/>
    <w:rsid w:val="00EA3588"/>
    <w:rsid w:val="00EA3B03"/>
    <w:rsid w:val="00EA431F"/>
    <w:rsid w:val="00EA4538"/>
    <w:rsid w:val="00EA4556"/>
    <w:rsid w:val="00EA4B57"/>
    <w:rsid w:val="00EA51C6"/>
    <w:rsid w:val="00EA522B"/>
    <w:rsid w:val="00EA54D7"/>
    <w:rsid w:val="00EA5FAA"/>
    <w:rsid w:val="00EA65A1"/>
    <w:rsid w:val="00EA7E0D"/>
    <w:rsid w:val="00EB05DE"/>
    <w:rsid w:val="00EB213E"/>
    <w:rsid w:val="00EB218A"/>
    <w:rsid w:val="00EB2216"/>
    <w:rsid w:val="00EB2FF1"/>
    <w:rsid w:val="00EB36A6"/>
    <w:rsid w:val="00EB485A"/>
    <w:rsid w:val="00EB4E49"/>
    <w:rsid w:val="00EB6767"/>
    <w:rsid w:val="00EB70B2"/>
    <w:rsid w:val="00EB79BA"/>
    <w:rsid w:val="00EB7A17"/>
    <w:rsid w:val="00EB7BAF"/>
    <w:rsid w:val="00EB7EC3"/>
    <w:rsid w:val="00EC05BF"/>
    <w:rsid w:val="00EC094A"/>
    <w:rsid w:val="00EC0B28"/>
    <w:rsid w:val="00EC0C88"/>
    <w:rsid w:val="00EC14D6"/>
    <w:rsid w:val="00EC1B01"/>
    <w:rsid w:val="00EC2133"/>
    <w:rsid w:val="00EC3316"/>
    <w:rsid w:val="00EC34EB"/>
    <w:rsid w:val="00EC3812"/>
    <w:rsid w:val="00EC3E67"/>
    <w:rsid w:val="00EC49C6"/>
    <w:rsid w:val="00EC4D41"/>
    <w:rsid w:val="00EC5495"/>
    <w:rsid w:val="00EC6631"/>
    <w:rsid w:val="00EC77D5"/>
    <w:rsid w:val="00EC7A07"/>
    <w:rsid w:val="00ED2B48"/>
    <w:rsid w:val="00ED422F"/>
    <w:rsid w:val="00ED5E90"/>
    <w:rsid w:val="00ED6CF3"/>
    <w:rsid w:val="00ED7BC5"/>
    <w:rsid w:val="00EE04EA"/>
    <w:rsid w:val="00EE1931"/>
    <w:rsid w:val="00EE3310"/>
    <w:rsid w:val="00EE3610"/>
    <w:rsid w:val="00EE3648"/>
    <w:rsid w:val="00EE40E6"/>
    <w:rsid w:val="00EE4236"/>
    <w:rsid w:val="00EE42EF"/>
    <w:rsid w:val="00EE48F0"/>
    <w:rsid w:val="00EE4D55"/>
    <w:rsid w:val="00EE5BF0"/>
    <w:rsid w:val="00EE62B0"/>
    <w:rsid w:val="00EE6AE5"/>
    <w:rsid w:val="00EE6D0E"/>
    <w:rsid w:val="00EE7C47"/>
    <w:rsid w:val="00EF0622"/>
    <w:rsid w:val="00EF0CFF"/>
    <w:rsid w:val="00EF1143"/>
    <w:rsid w:val="00EF1A3B"/>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C09"/>
    <w:rsid w:val="00EF764E"/>
    <w:rsid w:val="00EF7802"/>
    <w:rsid w:val="00EF7A52"/>
    <w:rsid w:val="00F01780"/>
    <w:rsid w:val="00F01B4F"/>
    <w:rsid w:val="00F02013"/>
    <w:rsid w:val="00F02152"/>
    <w:rsid w:val="00F023D1"/>
    <w:rsid w:val="00F032A1"/>
    <w:rsid w:val="00F037A6"/>
    <w:rsid w:val="00F04145"/>
    <w:rsid w:val="00F04E58"/>
    <w:rsid w:val="00F04FE6"/>
    <w:rsid w:val="00F05338"/>
    <w:rsid w:val="00F0555E"/>
    <w:rsid w:val="00F05DDA"/>
    <w:rsid w:val="00F065AC"/>
    <w:rsid w:val="00F068F4"/>
    <w:rsid w:val="00F06AB2"/>
    <w:rsid w:val="00F06B2D"/>
    <w:rsid w:val="00F06FF4"/>
    <w:rsid w:val="00F075DE"/>
    <w:rsid w:val="00F1065F"/>
    <w:rsid w:val="00F10E04"/>
    <w:rsid w:val="00F10FAE"/>
    <w:rsid w:val="00F126A2"/>
    <w:rsid w:val="00F13166"/>
    <w:rsid w:val="00F13F07"/>
    <w:rsid w:val="00F1405E"/>
    <w:rsid w:val="00F14BBF"/>
    <w:rsid w:val="00F15645"/>
    <w:rsid w:val="00F16CC3"/>
    <w:rsid w:val="00F17873"/>
    <w:rsid w:val="00F17D55"/>
    <w:rsid w:val="00F2007D"/>
    <w:rsid w:val="00F20796"/>
    <w:rsid w:val="00F20AD1"/>
    <w:rsid w:val="00F21EAD"/>
    <w:rsid w:val="00F21FD1"/>
    <w:rsid w:val="00F2346B"/>
    <w:rsid w:val="00F23CFF"/>
    <w:rsid w:val="00F23F8D"/>
    <w:rsid w:val="00F241A5"/>
    <w:rsid w:val="00F24F51"/>
    <w:rsid w:val="00F259E3"/>
    <w:rsid w:val="00F25D39"/>
    <w:rsid w:val="00F2680C"/>
    <w:rsid w:val="00F26C60"/>
    <w:rsid w:val="00F26CE2"/>
    <w:rsid w:val="00F27006"/>
    <w:rsid w:val="00F2721A"/>
    <w:rsid w:val="00F272F9"/>
    <w:rsid w:val="00F31695"/>
    <w:rsid w:val="00F32013"/>
    <w:rsid w:val="00F32EA3"/>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F0C"/>
    <w:rsid w:val="00F43444"/>
    <w:rsid w:val="00F434B4"/>
    <w:rsid w:val="00F4403A"/>
    <w:rsid w:val="00F44297"/>
    <w:rsid w:val="00F46423"/>
    <w:rsid w:val="00F46769"/>
    <w:rsid w:val="00F46B26"/>
    <w:rsid w:val="00F46D21"/>
    <w:rsid w:val="00F46DB5"/>
    <w:rsid w:val="00F473FF"/>
    <w:rsid w:val="00F47737"/>
    <w:rsid w:val="00F507CE"/>
    <w:rsid w:val="00F507E2"/>
    <w:rsid w:val="00F509A3"/>
    <w:rsid w:val="00F51109"/>
    <w:rsid w:val="00F51113"/>
    <w:rsid w:val="00F51E45"/>
    <w:rsid w:val="00F51FA3"/>
    <w:rsid w:val="00F521B6"/>
    <w:rsid w:val="00F5220A"/>
    <w:rsid w:val="00F5221E"/>
    <w:rsid w:val="00F524C4"/>
    <w:rsid w:val="00F5389B"/>
    <w:rsid w:val="00F54496"/>
    <w:rsid w:val="00F55451"/>
    <w:rsid w:val="00F5572F"/>
    <w:rsid w:val="00F557B0"/>
    <w:rsid w:val="00F55C35"/>
    <w:rsid w:val="00F563B4"/>
    <w:rsid w:val="00F5648D"/>
    <w:rsid w:val="00F564F9"/>
    <w:rsid w:val="00F5686B"/>
    <w:rsid w:val="00F56E6D"/>
    <w:rsid w:val="00F5785B"/>
    <w:rsid w:val="00F60065"/>
    <w:rsid w:val="00F61F65"/>
    <w:rsid w:val="00F62428"/>
    <w:rsid w:val="00F6281A"/>
    <w:rsid w:val="00F6326F"/>
    <w:rsid w:val="00F63367"/>
    <w:rsid w:val="00F646DB"/>
    <w:rsid w:val="00F64917"/>
    <w:rsid w:val="00F6504E"/>
    <w:rsid w:val="00F65642"/>
    <w:rsid w:val="00F6580A"/>
    <w:rsid w:val="00F65BFC"/>
    <w:rsid w:val="00F65DBA"/>
    <w:rsid w:val="00F66793"/>
    <w:rsid w:val="00F66835"/>
    <w:rsid w:val="00F67017"/>
    <w:rsid w:val="00F670F3"/>
    <w:rsid w:val="00F672A7"/>
    <w:rsid w:val="00F6731E"/>
    <w:rsid w:val="00F7008D"/>
    <w:rsid w:val="00F70093"/>
    <w:rsid w:val="00F70144"/>
    <w:rsid w:val="00F70572"/>
    <w:rsid w:val="00F70707"/>
    <w:rsid w:val="00F70B7D"/>
    <w:rsid w:val="00F7146C"/>
    <w:rsid w:val="00F729E4"/>
    <w:rsid w:val="00F72D85"/>
    <w:rsid w:val="00F731B9"/>
    <w:rsid w:val="00F73A5A"/>
    <w:rsid w:val="00F73FFE"/>
    <w:rsid w:val="00F74055"/>
    <w:rsid w:val="00F74892"/>
    <w:rsid w:val="00F752D0"/>
    <w:rsid w:val="00F7553E"/>
    <w:rsid w:val="00F75678"/>
    <w:rsid w:val="00F75860"/>
    <w:rsid w:val="00F7648D"/>
    <w:rsid w:val="00F803F6"/>
    <w:rsid w:val="00F815D4"/>
    <w:rsid w:val="00F817A3"/>
    <w:rsid w:val="00F819C1"/>
    <w:rsid w:val="00F825B6"/>
    <w:rsid w:val="00F82819"/>
    <w:rsid w:val="00F82F9A"/>
    <w:rsid w:val="00F82FA1"/>
    <w:rsid w:val="00F84CEC"/>
    <w:rsid w:val="00F8512E"/>
    <w:rsid w:val="00F85599"/>
    <w:rsid w:val="00F85C1E"/>
    <w:rsid w:val="00F85D02"/>
    <w:rsid w:val="00F865FC"/>
    <w:rsid w:val="00F86604"/>
    <w:rsid w:val="00F86931"/>
    <w:rsid w:val="00F86F89"/>
    <w:rsid w:val="00F87558"/>
    <w:rsid w:val="00F87840"/>
    <w:rsid w:val="00F90726"/>
    <w:rsid w:val="00F90D8E"/>
    <w:rsid w:val="00F90E29"/>
    <w:rsid w:val="00F90F64"/>
    <w:rsid w:val="00F90F7D"/>
    <w:rsid w:val="00F90FA6"/>
    <w:rsid w:val="00F91F62"/>
    <w:rsid w:val="00F926D8"/>
    <w:rsid w:val="00F92C13"/>
    <w:rsid w:val="00F92C62"/>
    <w:rsid w:val="00F92D2E"/>
    <w:rsid w:val="00F93F81"/>
    <w:rsid w:val="00F944FC"/>
    <w:rsid w:val="00F948D5"/>
    <w:rsid w:val="00F94EB5"/>
    <w:rsid w:val="00F963CA"/>
    <w:rsid w:val="00F9689E"/>
    <w:rsid w:val="00F97452"/>
    <w:rsid w:val="00F97894"/>
    <w:rsid w:val="00F97934"/>
    <w:rsid w:val="00FA0723"/>
    <w:rsid w:val="00FA0764"/>
    <w:rsid w:val="00FA1695"/>
    <w:rsid w:val="00FA1857"/>
    <w:rsid w:val="00FA1C4D"/>
    <w:rsid w:val="00FA2739"/>
    <w:rsid w:val="00FA284F"/>
    <w:rsid w:val="00FA2F9E"/>
    <w:rsid w:val="00FA393C"/>
    <w:rsid w:val="00FA454F"/>
    <w:rsid w:val="00FA518C"/>
    <w:rsid w:val="00FA5CD5"/>
    <w:rsid w:val="00FA5D0F"/>
    <w:rsid w:val="00FA68FF"/>
    <w:rsid w:val="00FA6B94"/>
    <w:rsid w:val="00FA78CF"/>
    <w:rsid w:val="00FB006A"/>
    <w:rsid w:val="00FB0B0A"/>
    <w:rsid w:val="00FB1944"/>
    <w:rsid w:val="00FB1F4D"/>
    <w:rsid w:val="00FB217C"/>
    <w:rsid w:val="00FB21BA"/>
    <w:rsid w:val="00FB2837"/>
    <w:rsid w:val="00FB2EF2"/>
    <w:rsid w:val="00FB3B43"/>
    <w:rsid w:val="00FB430F"/>
    <w:rsid w:val="00FB5134"/>
    <w:rsid w:val="00FB5423"/>
    <w:rsid w:val="00FB56B4"/>
    <w:rsid w:val="00FB6368"/>
    <w:rsid w:val="00FB7C82"/>
    <w:rsid w:val="00FC054E"/>
    <w:rsid w:val="00FC122B"/>
    <w:rsid w:val="00FC25EC"/>
    <w:rsid w:val="00FC28A7"/>
    <w:rsid w:val="00FC30B5"/>
    <w:rsid w:val="00FC30FB"/>
    <w:rsid w:val="00FC39D5"/>
    <w:rsid w:val="00FC4B92"/>
    <w:rsid w:val="00FC4D66"/>
    <w:rsid w:val="00FC4EAF"/>
    <w:rsid w:val="00FC5047"/>
    <w:rsid w:val="00FC5724"/>
    <w:rsid w:val="00FC58A8"/>
    <w:rsid w:val="00FC5B7C"/>
    <w:rsid w:val="00FC71E3"/>
    <w:rsid w:val="00FC752D"/>
    <w:rsid w:val="00FC75BD"/>
    <w:rsid w:val="00FD041D"/>
    <w:rsid w:val="00FD096B"/>
    <w:rsid w:val="00FD13FD"/>
    <w:rsid w:val="00FD1403"/>
    <w:rsid w:val="00FD208A"/>
    <w:rsid w:val="00FD2262"/>
    <w:rsid w:val="00FD259D"/>
    <w:rsid w:val="00FD296D"/>
    <w:rsid w:val="00FD2E28"/>
    <w:rsid w:val="00FD329B"/>
    <w:rsid w:val="00FD445B"/>
    <w:rsid w:val="00FD4F47"/>
    <w:rsid w:val="00FD57AC"/>
    <w:rsid w:val="00FD5A3C"/>
    <w:rsid w:val="00FD5B90"/>
    <w:rsid w:val="00FD5FCA"/>
    <w:rsid w:val="00FD62DD"/>
    <w:rsid w:val="00FD662A"/>
    <w:rsid w:val="00FD72CB"/>
    <w:rsid w:val="00FD74A6"/>
    <w:rsid w:val="00FE0857"/>
    <w:rsid w:val="00FE1829"/>
    <w:rsid w:val="00FE1D9B"/>
    <w:rsid w:val="00FE2147"/>
    <w:rsid w:val="00FE2D81"/>
    <w:rsid w:val="00FE3BD6"/>
    <w:rsid w:val="00FE4503"/>
    <w:rsid w:val="00FE6315"/>
    <w:rsid w:val="00FE68FC"/>
    <w:rsid w:val="00FE69B6"/>
    <w:rsid w:val="00FE7772"/>
    <w:rsid w:val="00FE7DD5"/>
    <w:rsid w:val="00FE7E63"/>
    <w:rsid w:val="00FF0036"/>
    <w:rsid w:val="00FF0608"/>
    <w:rsid w:val="00FF0CCA"/>
    <w:rsid w:val="00FF0DA7"/>
    <w:rsid w:val="00FF2D2B"/>
    <w:rsid w:val="00FF2E29"/>
    <w:rsid w:val="00FF404A"/>
    <w:rsid w:val="00FF5005"/>
    <w:rsid w:val="00FF5B8A"/>
    <w:rsid w:val="00FF69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6240BA29-6575-42C9-B91F-900CFBC22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6"/>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1"/>
      </w:numPr>
      <w:tabs>
        <w:tab w:val="left" w:pos="1701"/>
      </w:tabs>
    </w:pPr>
    <w:rPr>
      <w:b/>
      <w:bCs/>
    </w:rPr>
  </w:style>
  <w:style w:type="paragraph" w:customStyle="1" w:styleId="Observation">
    <w:name w:val="Observation"/>
    <w:basedOn w:val="Proposal"/>
    <w:qFormat/>
    <w:rsid w:val="00BF68FB"/>
    <w:pPr>
      <w:numPr>
        <w:numId w:val="32"/>
      </w:numPr>
    </w:pPr>
    <w:rPr>
      <w:lang w:eastAsia="ja-JP"/>
    </w:rPr>
  </w:style>
  <w:style w:type="paragraph" w:customStyle="1" w:styleId="Norml">
    <w:name w:val="Norml"/>
    <w:basedOn w:val="Proposal"/>
    <w:qFormat/>
    <w:rsid w:val="002D1E42"/>
  </w:style>
  <w:style w:type="character" w:customStyle="1" w:styleId="WW8Num12z0">
    <w:name w:val="WW8Num12z0"/>
    <w:rsid w:val="00065EAD"/>
  </w:style>
  <w:style w:type="character" w:styleId="FollowedHyperlink">
    <w:name w:val="FollowedHyperlink"/>
    <w:basedOn w:val="DefaultParagraphFont"/>
    <w:uiPriority w:val="99"/>
    <w:semiHidden/>
    <w:unhideWhenUsed/>
    <w:rsid w:val="001A3A4E"/>
    <w:rPr>
      <w:color w:val="954F72" w:themeColor="followedHyperlink"/>
      <w:u w:val="single"/>
    </w:rPr>
  </w:style>
  <w:style w:type="paragraph" w:customStyle="1" w:styleId="DECISION">
    <w:name w:val="DECISION"/>
    <w:basedOn w:val="Normal"/>
    <w:rsid w:val="00F55C35"/>
    <w:pPr>
      <w:widowControl w:val="0"/>
      <w:numPr>
        <w:numId w:val="41"/>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rsid w:val="00FF0608"/>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FF0608"/>
  </w:style>
  <w:style w:type="character" w:customStyle="1" w:styleId="apple-converted-space">
    <w:name w:val="apple-converted-space"/>
    <w:basedOn w:val="DefaultParagraphFont"/>
    <w:rsid w:val="00FF0608"/>
  </w:style>
  <w:style w:type="character" w:customStyle="1" w:styleId="eop">
    <w:name w:val="eop"/>
    <w:basedOn w:val="DefaultParagraphFont"/>
    <w:rsid w:val="00FF0608"/>
  </w:style>
  <w:style w:type="character" w:styleId="UnresolvedMention">
    <w:name w:val="Unresolved Mention"/>
    <w:basedOn w:val="DefaultParagraphFont"/>
    <w:uiPriority w:val="99"/>
    <w:unhideWhenUsed/>
    <w:rsid w:val="001E1543"/>
    <w:rPr>
      <w:color w:val="605E5C"/>
      <w:shd w:val="clear" w:color="auto" w:fill="E1DFDD"/>
    </w:rPr>
  </w:style>
  <w:style w:type="character" w:styleId="Mention">
    <w:name w:val="Mention"/>
    <w:basedOn w:val="DefaultParagraphFont"/>
    <w:uiPriority w:val="99"/>
    <w:unhideWhenUsed/>
    <w:rsid w:val="001E15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5NUHHDQN7SK2-1476151046-502524</_dlc_DocId>
    <_dlc_DocIdUrl xmlns="f166a696-7b5b-4ccd-9f0c-ffde0cceec81">
      <Url>https://ericsson.sharepoint.com/sites/star/_layouts/15/DocIdRedir.aspx?ID=5NUHHDQN7SK2-1476151046-502524</Url>
      <Description>5NUHHDQN7SK2-1476151046-502524</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4.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5.xml><?xml version="1.0" encoding="utf-8"?>
<ds:datastoreItem xmlns:ds="http://schemas.openxmlformats.org/officeDocument/2006/customXml" ds:itemID="{AFD3527F-078C-46FF-917C-D402B9DBDD85}">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AB067330-89E3-4362-9022-7EE22BBAB7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4520</TotalTime>
  <Pages>8</Pages>
  <Words>2844</Words>
  <Characters>15074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17883</CharactersWithSpaces>
  <SharedDoc>false</SharedDoc>
  <HLinks>
    <vt:vector size="6" baseType="variant">
      <vt:variant>
        <vt:i4>5177388</vt:i4>
      </vt:variant>
      <vt:variant>
        <vt:i4>0</vt:i4>
      </vt:variant>
      <vt:variant>
        <vt:i4>0</vt:i4>
      </vt:variant>
      <vt:variant>
        <vt:i4>5</vt:i4>
      </vt:variant>
      <vt:variant>
        <vt:lpwstr>https://www.3gpp.org/ftp/tsg_ran/WG3_Iu/TSGR3_112-e/Inbox/R3-212940.zip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1959</cp:revision>
  <dcterms:created xsi:type="dcterms:W3CDTF">2020-10-23T00:51:00Z</dcterms:created>
  <dcterms:modified xsi:type="dcterms:W3CDTF">2021-08-05T07:41:00Z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678e9543-7c81-4c35-b8d7-4d5063ba09ab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